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29"/>
        <w:gridCol w:w="1242"/>
        <w:gridCol w:w="1427"/>
        <w:gridCol w:w="280"/>
        <w:gridCol w:w="735"/>
        <w:gridCol w:w="2205"/>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0930A6">
              <w:rPr>
                <w:rFonts w:ascii="Arial" w:hAnsi="Arial" w:cs="Arial"/>
                <w:b/>
                <w:color w:val="0F243E" w:themeColor="text2" w:themeShade="80"/>
              </w:rPr>
              <w:t xml:space="preserve"> NEGOCIOS INTERNACIONALES</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181806">
              <w:rPr>
                <w:rFonts w:ascii="Arial" w:hAnsi="Arial" w:cs="Arial"/>
                <w:color w:val="0F243E" w:themeColor="text2" w:themeShade="80"/>
              </w:rPr>
              <w:t xml:space="preserve">. Comercio internacional </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181806">
              <w:rPr>
                <w:rFonts w:ascii="Arial" w:hAnsi="Arial" w:cs="Arial"/>
                <w:color w:val="0F243E" w:themeColor="text2" w:themeShade="80"/>
              </w:rPr>
              <w:t>: Primero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181806">
              <w:rPr>
                <w:rFonts w:ascii="Arial" w:hAnsi="Arial" w:cs="Arial"/>
                <w:b/>
                <w:color w:val="0F243E" w:themeColor="text2" w:themeShade="80"/>
              </w:rPr>
              <w:t>Introducción a los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181806">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C2021A">
              <w:rPr>
                <w:rFonts w:ascii="Arial" w:hAnsi="Arial" w:cs="Arial"/>
                <w:b/>
                <w:color w:val="0F243E" w:themeColor="text2" w:themeShade="80"/>
              </w:rPr>
              <w:t xml:space="preserve"> 10534</w:t>
            </w:r>
            <w:bookmarkStart w:id="0" w:name="_GoBack"/>
            <w:bookmarkEnd w:id="0"/>
          </w:p>
          <w:p w:rsidR="009D3B04" w:rsidRPr="0086312B" w:rsidRDefault="009D3B04" w:rsidP="00CC21F3">
            <w:pPr>
              <w:rPr>
                <w:rFonts w:ascii="Arial" w:hAnsi="Arial" w:cs="Arial"/>
                <w:b/>
                <w:color w:val="0F243E" w:themeColor="text2" w:themeShade="80"/>
              </w:rPr>
            </w:pP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181806">
              <w:rPr>
                <w:rFonts w:ascii="Arial" w:hAnsi="Arial" w:cs="Arial"/>
                <w:b/>
                <w:color w:val="0F243E" w:themeColor="text2" w:themeShade="80"/>
              </w:rPr>
              <w:t>3 (TRES)</w:t>
            </w:r>
            <w:r w:rsidRPr="0086312B">
              <w:rPr>
                <w:rFonts w:ascii="Arial" w:hAnsi="Arial" w:cs="Arial"/>
                <w:b/>
                <w:color w:val="0F243E" w:themeColor="text2" w:themeShade="80"/>
              </w:rPr>
              <w:t xml:space="preserve">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7"/>
        <w:gridCol w:w="809"/>
        <w:gridCol w:w="704"/>
        <w:gridCol w:w="1073"/>
        <w:gridCol w:w="2718"/>
        <w:gridCol w:w="757"/>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81806">
              <w:rPr>
                <w:rFonts w:ascii="Arial" w:hAnsi="Arial" w:cs="Arial"/>
                <w:color w:val="0F243E" w:themeColor="text2" w:themeShade="80"/>
              </w:rPr>
              <w:t xml:space="preserve"> 6</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181806">
              <w:rPr>
                <w:rFonts w:ascii="Arial" w:hAnsi="Arial" w:cs="Arial"/>
                <w:color w:val="0F243E" w:themeColor="text2" w:themeShade="80"/>
              </w:rPr>
              <w:t xml:space="preserve"> 24</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81806">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181806">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181806">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181806"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6"/>
        <w:gridCol w:w="2983"/>
        <w:gridCol w:w="301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4F1186">
            <w:pPr>
              <w:rPr>
                <w:rFonts w:ascii="Arial" w:hAnsi="Arial" w:cs="Arial"/>
                <w:color w:val="0F243E" w:themeColor="text2" w:themeShade="80"/>
              </w:rPr>
            </w:pPr>
            <w:r>
              <w:rPr>
                <w:rFonts w:ascii="Arial" w:hAnsi="Arial" w:cs="Arial"/>
                <w:color w:val="0F243E" w:themeColor="text2" w:themeShade="80"/>
              </w:rPr>
              <w:t>Horas Semana:</w:t>
            </w:r>
            <w:r w:rsidR="00181806">
              <w:rPr>
                <w:rFonts w:ascii="Arial" w:hAnsi="Arial" w:cs="Arial"/>
                <w:color w:val="0F243E" w:themeColor="text2" w:themeShade="80"/>
              </w:rPr>
              <w:t xml:space="preserve"> </w:t>
            </w:r>
            <w:r w:rsidR="004F1186">
              <w:rPr>
                <w:rFonts w:ascii="Arial" w:hAnsi="Arial" w:cs="Arial"/>
                <w:color w:val="0F243E" w:themeColor="text2" w:themeShade="80"/>
              </w:rPr>
              <w:t>6</w:t>
            </w:r>
          </w:p>
        </w:tc>
        <w:tc>
          <w:tcPr>
            <w:tcW w:w="3071" w:type="dxa"/>
            <w:tcBorders>
              <w:right w:val="single" w:sz="4" w:space="0" w:color="auto"/>
            </w:tcBorders>
          </w:tcPr>
          <w:p w:rsidR="009D3B04" w:rsidRDefault="009D3B04" w:rsidP="004F1186">
            <w:pPr>
              <w:rPr>
                <w:rFonts w:ascii="Arial" w:hAnsi="Arial" w:cs="Arial"/>
                <w:color w:val="0F243E" w:themeColor="text2" w:themeShade="80"/>
              </w:rPr>
            </w:pPr>
            <w:r>
              <w:rPr>
                <w:rFonts w:ascii="Arial" w:hAnsi="Arial" w:cs="Arial"/>
                <w:color w:val="0F243E" w:themeColor="text2" w:themeShade="80"/>
              </w:rPr>
              <w:t>Horas Mes:</w:t>
            </w:r>
            <w:r w:rsidR="00181806">
              <w:rPr>
                <w:rFonts w:ascii="Arial" w:hAnsi="Arial" w:cs="Arial"/>
                <w:color w:val="0F243E" w:themeColor="text2" w:themeShade="80"/>
              </w:rPr>
              <w:t xml:space="preserve"> </w:t>
            </w:r>
            <w:r w:rsidR="004F1186">
              <w:rPr>
                <w:rFonts w:ascii="Arial" w:hAnsi="Arial" w:cs="Arial"/>
                <w:color w:val="0F243E" w:themeColor="text2" w:themeShade="80"/>
              </w:rPr>
              <w:t>24</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181806">
              <w:rPr>
                <w:rFonts w:ascii="Arial" w:hAnsi="Arial" w:cs="Arial"/>
                <w:color w:val="0F243E" w:themeColor="text2" w:themeShade="80"/>
              </w:rPr>
              <w:t xml:space="preserve"> </w:t>
            </w:r>
            <w:r w:rsidR="004F1186">
              <w:rPr>
                <w:rFonts w:ascii="Arial" w:hAnsi="Arial" w:cs="Arial"/>
                <w:color w:val="0F243E" w:themeColor="text2" w:themeShade="80"/>
              </w:rPr>
              <w:t>144</w:t>
            </w:r>
          </w:p>
        </w:tc>
      </w:tr>
    </w:tbl>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181806" w:rsidRPr="00865F98" w:rsidTr="005E2A9F">
        <w:tc>
          <w:tcPr>
            <w:tcW w:w="9054" w:type="dxa"/>
          </w:tcPr>
          <w:p w:rsidR="00181806" w:rsidRDefault="00181806" w:rsidP="005E2A9F">
            <w:pPr>
              <w:rPr>
                <w:rFonts w:ascii="Arial" w:hAnsi="Arial" w:cs="Arial"/>
                <w:color w:val="0F243E" w:themeColor="text2" w:themeShade="80"/>
              </w:rPr>
            </w:pPr>
          </w:p>
          <w:p w:rsidR="00212DBE" w:rsidRDefault="00116E22" w:rsidP="00212DBE">
            <w:pPr>
              <w:spacing w:line="240" w:lineRule="atLeast"/>
              <w:jc w:val="both"/>
              <w:rPr>
                <w:rFonts w:ascii="Arial" w:hAnsi="Arial"/>
                <w:color w:val="000000"/>
              </w:rPr>
            </w:pPr>
            <w:r>
              <w:rPr>
                <w:rFonts w:ascii="Arial" w:hAnsi="Arial"/>
                <w:color w:val="000000"/>
              </w:rPr>
              <w:t xml:space="preserve">El proceso actual de globalización de los mercados conlleva una mayor apertura e internacionalización de las economías, por lo cual se hace evidente la necesidad </w:t>
            </w:r>
            <w:r>
              <w:rPr>
                <w:rFonts w:ascii="Arial" w:hAnsi="Arial"/>
                <w:color w:val="000000"/>
              </w:rPr>
              <w:lastRenderedPageBreak/>
              <w:t xml:space="preserve">de crear empresas orientadas al comercio exterior que analicen su entorno y que tengan los conocimientos para competir exitosamente en un mercado caracterizado por las ventajas competitivas. </w:t>
            </w:r>
            <w:r w:rsidR="001F734A">
              <w:rPr>
                <w:rFonts w:ascii="Arial" w:hAnsi="Arial"/>
                <w:color w:val="000000"/>
              </w:rPr>
              <w:t>Este curso aborda los</w:t>
            </w:r>
            <w:r w:rsidR="00212DBE">
              <w:rPr>
                <w:rFonts w:ascii="Arial" w:hAnsi="Arial"/>
                <w:color w:val="000000"/>
              </w:rPr>
              <w:t xml:space="preserve"> cuatro </w:t>
            </w:r>
            <w:r w:rsidR="001F734A">
              <w:rPr>
                <w:rFonts w:ascii="Arial" w:hAnsi="Arial"/>
                <w:color w:val="000000"/>
              </w:rPr>
              <w:t xml:space="preserve">enfoques en los cuales se podría desempeñar un </w:t>
            </w:r>
            <w:r w:rsidR="00212DBE">
              <w:rPr>
                <w:rFonts w:ascii="Arial" w:hAnsi="Arial"/>
                <w:color w:val="000000"/>
              </w:rPr>
              <w:t>Negociador Internacional</w:t>
            </w:r>
            <w:r w:rsidR="001F734A">
              <w:rPr>
                <w:rFonts w:ascii="Arial" w:hAnsi="Arial"/>
                <w:color w:val="000000"/>
              </w:rPr>
              <w:t>:</w:t>
            </w:r>
            <w:r w:rsidR="00212DBE">
              <w:rPr>
                <w:rFonts w:ascii="Arial" w:hAnsi="Arial"/>
                <w:color w:val="000000"/>
              </w:rPr>
              <w:t xml:space="preserve"> las relaciones internacionales, el mercadeo internacional, la distribución física internacional y el proceso aduanero, de modo que el estudiante conozca y se familiarice con los términos y principales procesos.</w:t>
            </w:r>
            <w:r w:rsidR="00186942">
              <w:rPr>
                <w:rFonts w:ascii="Arial" w:hAnsi="Arial"/>
                <w:color w:val="000000"/>
              </w:rPr>
              <w:t xml:space="preserve"> </w:t>
            </w:r>
            <w:r w:rsidR="00FA41D9">
              <w:rPr>
                <w:rFonts w:ascii="Arial" w:hAnsi="Arial"/>
                <w:color w:val="000000"/>
              </w:rPr>
              <w:t xml:space="preserve">Para ello, se estudiarán el entorno de los negocios internacionales así como los fundamentos conceptuales de las cuatro áreas descritas. </w:t>
            </w:r>
            <w:r w:rsidR="00186942">
              <w:rPr>
                <w:rFonts w:ascii="Arial" w:hAnsi="Arial"/>
                <w:color w:val="000000"/>
              </w:rPr>
              <w:t xml:space="preserve">Los contenidos le permitirán al estudiante </w:t>
            </w:r>
            <w:r w:rsidR="00181806">
              <w:rPr>
                <w:rFonts w:ascii="Arial" w:hAnsi="Arial"/>
                <w:color w:val="000000"/>
              </w:rPr>
              <w:t>comprender el impacto, las oportunidades y las amenazas para las organizaciones, derivadas de los cambios en el nuevo</w:t>
            </w:r>
            <w:r w:rsidR="00212DBE">
              <w:rPr>
                <w:rFonts w:ascii="Arial" w:hAnsi="Arial"/>
                <w:color w:val="000000"/>
              </w:rPr>
              <w:t xml:space="preserve"> orden económico mundial.  </w:t>
            </w:r>
          </w:p>
          <w:p w:rsidR="00181806" w:rsidRPr="00B25870" w:rsidRDefault="00181806" w:rsidP="00F30256">
            <w:pPr>
              <w:spacing w:line="240" w:lineRule="atLeast"/>
              <w:jc w:val="both"/>
              <w:rPr>
                <w:rFonts w:ascii="Arial" w:hAnsi="Arial" w:cs="Arial"/>
                <w:color w:val="0F243E" w:themeColor="text2" w:themeShade="80"/>
                <w:lang w:val="es-CO"/>
              </w:rPr>
            </w:pPr>
          </w:p>
        </w:tc>
      </w:tr>
    </w:tbl>
    <w:p w:rsidR="009D3B04" w:rsidRPr="00B25870" w:rsidRDefault="009D3B04" w:rsidP="009D3B04">
      <w:pPr>
        <w:rPr>
          <w:rFonts w:ascii="Arial" w:hAnsi="Arial" w:cs="Arial"/>
          <w:color w:val="0F243E" w:themeColor="text2" w:themeShade="80"/>
          <w:lang w:val="es-CO"/>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E564EF">
            <w:pPr>
              <w:jc w:val="both"/>
              <w:rPr>
                <w:rFonts w:ascii="Arial" w:hAnsi="Arial" w:cs="Arial"/>
                <w:color w:val="0F243E" w:themeColor="text2" w:themeShade="80"/>
              </w:rPr>
            </w:pPr>
          </w:p>
          <w:p w:rsidR="00FE6619" w:rsidRPr="001D43DF" w:rsidRDefault="00FA41D9" w:rsidP="00E564EF">
            <w:pPr>
              <w:jc w:val="both"/>
              <w:rPr>
                <w:rFonts w:ascii="Arial" w:hAnsi="Arial"/>
                <w:color w:val="000000"/>
              </w:rPr>
            </w:pPr>
            <w:r>
              <w:rPr>
                <w:rFonts w:ascii="Arial" w:hAnsi="Arial"/>
                <w:color w:val="000000"/>
              </w:rPr>
              <w:t>Contextua</w:t>
            </w:r>
            <w:r w:rsidR="00FE6619">
              <w:rPr>
                <w:rFonts w:ascii="Arial" w:hAnsi="Arial"/>
                <w:color w:val="000000"/>
              </w:rPr>
              <w:t>lizar el panoram</w:t>
            </w:r>
            <w:r>
              <w:rPr>
                <w:rFonts w:ascii="Arial" w:hAnsi="Arial"/>
                <w:color w:val="000000"/>
              </w:rPr>
              <w:t xml:space="preserve">a </w:t>
            </w:r>
            <w:r w:rsidR="00FE6619">
              <w:rPr>
                <w:rFonts w:ascii="Arial" w:hAnsi="Arial"/>
                <w:color w:val="000000"/>
              </w:rPr>
              <w:t>de las relaciones internacionales, el mercadeo internacional y la distribución física internacional en el campo de los negocios internacionales.</w:t>
            </w:r>
          </w:p>
          <w:p w:rsidR="009D3B04" w:rsidRDefault="009D3B04" w:rsidP="001D43DF">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F449DD" w:rsidRPr="00F449DD" w:rsidRDefault="00F449DD" w:rsidP="00F449DD">
            <w:pPr>
              <w:autoSpaceDE w:val="0"/>
              <w:autoSpaceDN w:val="0"/>
              <w:adjustRightInd w:val="0"/>
              <w:rPr>
                <w:rFonts w:ascii="Arial" w:eastAsiaTheme="minorHAnsi" w:hAnsi="Arial" w:cs="Arial"/>
                <w:color w:val="000000"/>
                <w:lang w:val="es-AR" w:eastAsia="en-US"/>
              </w:rPr>
            </w:pPr>
            <w:r w:rsidRPr="00F449DD">
              <w:rPr>
                <w:rFonts w:ascii="Arial" w:eastAsiaTheme="minorHAnsi" w:hAnsi="Arial" w:cs="Arial"/>
                <w:color w:val="000000"/>
                <w:lang w:val="es-AR" w:eastAsia="en-US"/>
              </w:rPr>
              <w:t>Explorar los ambientes competitivos, políticos, económicos, internacionales y sociales en los cuales los negocios en los cuales los negocios internacional</w:t>
            </w:r>
            <w:r>
              <w:rPr>
                <w:rFonts w:ascii="Arial" w:eastAsiaTheme="minorHAnsi" w:hAnsi="Arial" w:cs="Arial"/>
                <w:color w:val="000000"/>
                <w:lang w:val="es-AR" w:eastAsia="en-US"/>
              </w:rPr>
              <w:t>es</w:t>
            </w:r>
            <w:r w:rsidRPr="00F449DD">
              <w:rPr>
                <w:rFonts w:ascii="Arial" w:eastAsiaTheme="minorHAnsi" w:hAnsi="Arial" w:cs="Arial"/>
                <w:color w:val="000000"/>
                <w:lang w:val="es-AR" w:eastAsia="en-US"/>
              </w:rPr>
              <w:t xml:space="preserve"> tienen lugar.</w:t>
            </w:r>
          </w:p>
          <w:p w:rsidR="00F449DD" w:rsidRDefault="00F449DD" w:rsidP="00865F98">
            <w:pPr>
              <w:pStyle w:val="Default"/>
              <w:jc w:val="both"/>
              <w:rPr>
                <w:sz w:val="22"/>
                <w:szCs w:val="22"/>
              </w:rPr>
            </w:pPr>
          </w:p>
          <w:p w:rsidR="00461F89" w:rsidRDefault="00865F98" w:rsidP="00865F98">
            <w:pPr>
              <w:pStyle w:val="Default"/>
              <w:jc w:val="both"/>
              <w:rPr>
                <w:sz w:val="22"/>
                <w:szCs w:val="22"/>
              </w:rPr>
            </w:pPr>
            <w:r>
              <w:rPr>
                <w:sz w:val="22"/>
                <w:szCs w:val="22"/>
              </w:rPr>
              <w:t>Reconocer la influencia de</w:t>
            </w:r>
            <w:r w:rsidR="00461F89">
              <w:rPr>
                <w:sz w:val="22"/>
                <w:szCs w:val="22"/>
              </w:rPr>
              <w:t xml:space="preserve">l </w:t>
            </w:r>
            <w:r>
              <w:rPr>
                <w:sz w:val="22"/>
                <w:szCs w:val="22"/>
              </w:rPr>
              <w:t xml:space="preserve">mercadeo internacional mediante el empleo de la </w:t>
            </w:r>
            <w:r w:rsidR="00461F89">
              <w:rPr>
                <w:sz w:val="22"/>
                <w:szCs w:val="22"/>
              </w:rPr>
              <w:t>inteligencia de mercados</w:t>
            </w:r>
            <w:r>
              <w:rPr>
                <w:sz w:val="22"/>
                <w:szCs w:val="22"/>
              </w:rPr>
              <w:t xml:space="preserve"> internacionales</w:t>
            </w:r>
            <w:r w:rsidR="00461F89">
              <w:rPr>
                <w:sz w:val="22"/>
                <w:szCs w:val="22"/>
              </w:rPr>
              <w:t xml:space="preserve">. </w:t>
            </w:r>
          </w:p>
          <w:p w:rsidR="006400C6" w:rsidRDefault="006400C6" w:rsidP="006400C6">
            <w:pPr>
              <w:jc w:val="both"/>
              <w:rPr>
                <w:rFonts w:ascii="Arial" w:hAnsi="Arial"/>
                <w:color w:val="000000"/>
              </w:rPr>
            </w:pPr>
          </w:p>
          <w:p w:rsidR="00865F98" w:rsidRDefault="006400C6" w:rsidP="00527FA4">
            <w:pPr>
              <w:jc w:val="both"/>
            </w:pPr>
            <w:r>
              <w:rPr>
                <w:rFonts w:ascii="Arial" w:hAnsi="Arial"/>
                <w:color w:val="000000"/>
              </w:rPr>
              <w:t>Identificar el papel de la distribución física internacional</w:t>
            </w:r>
            <w:r w:rsidRPr="005569A9">
              <w:rPr>
                <w:rFonts w:ascii="Arial" w:hAnsi="Arial"/>
                <w:color w:val="000000"/>
              </w:rPr>
              <w:t xml:space="preserve"> dentro de un proceso en el cual reconoce la interacción logística con las organizaciones e individuos externos, como proveedores y clientes.</w:t>
            </w:r>
            <w:r w:rsidR="00527FA4">
              <w:rPr>
                <w:rFonts w:ascii="Arial" w:hAnsi="Arial"/>
                <w:color w:val="000000"/>
              </w:rPr>
              <w:t xml:space="preserve"> </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F449DD" w:rsidRDefault="00F449DD" w:rsidP="00F449DD">
            <w:pPr>
              <w:pStyle w:val="Default"/>
              <w:rPr>
                <w:color w:val="auto"/>
                <w:sz w:val="20"/>
              </w:rPr>
            </w:pPr>
            <w:r w:rsidRPr="00F449DD">
              <w:rPr>
                <w:color w:val="auto"/>
                <w:sz w:val="20"/>
              </w:rPr>
              <w:t xml:space="preserve"> </w:t>
            </w:r>
          </w:p>
          <w:p w:rsidR="00527FA4" w:rsidRDefault="00527FA4" w:rsidP="00527FA4">
            <w:pPr>
              <w:pStyle w:val="Default"/>
              <w:jc w:val="both"/>
              <w:rPr>
                <w:rFonts w:eastAsia="Times New Roman" w:cs="Times New Roman"/>
                <w:sz w:val="22"/>
                <w:szCs w:val="22"/>
                <w:lang w:val="es-ES" w:eastAsia="es-ES"/>
              </w:rPr>
            </w:pPr>
            <w:r w:rsidRPr="00527FA4">
              <w:rPr>
                <w:rFonts w:eastAsia="Times New Roman" w:cs="Times New Roman"/>
                <w:sz w:val="22"/>
                <w:szCs w:val="22"/>
                <w:lang w:val="es-ES" w:eastAsia="es-ES"/>
              </w:rPr>
              <w:t>Al final del curso el estudiante identificará cuál es el contexto político, económico en el que los negocios internacionales se encuentran inmersos, cuál es el proceso exportador colombiano, cómo se realiza una investigación de mercados y cuál es la forma más óptima para distribuir internacionalmente un producto.</w:t>
            </w:r>
            <w:r>
              <w:rPr>
                <w:rFonts w:eastAsia="Times New Roman" w:cs="Times New Roman"/>
                <w:sz w:val="22"/>
                <w:szCs w:val="22"/>
                <w:lang w:val="es-ES" w:eastAsia="es-ES"/>
              </w:rPr>
              <w:t xml:space="preserve"> </w:t>
            </w:r>
          </w:p>
          <w:p w:rsidR="001B7672" w:rsidRPr="00527FA4" w:rsidRDefault="00527FA4" w:rsidP="00527FA4">
            <w:pPr>
              <w:pStyle w:val="Default"/>
              <w:jc w:val="both"/>
              <w:rPr>
                <w:rFonts w:eastAsia="Times New Roman" w:cs="Times New Roman"/>
                <w:sz w:val="22"/>
                <w:szCs w:val="22"/>
                <w:lang w:val="es-ES" w:eastAsia="es-ES"/>
              </w:rPr>
            </w:pPr>
            <w:r>
              <w:rPr>
                <w:rFonts w:eastAsia="Times New Roman" w:cs="Times New Roman"/>
                <w:sz w:val="22"/>
                <w:szCs w:val="22"/>
                <w:lang w:val="es-ES" w:eastAsia="es-ES"/>
              </w:rPr>
              <w:t>Lo anterior a partir de estudios de casos, debates, exposiciones, de procesos investigativos y de la implementación de un proceso exportador de un producto.</w:t>
            </w: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666561" w:rsidRPr="006105DA" w:rsidRDefault="00666561" w:rsidP="006105DA">
            <w:pPr>
              <w:autoSpaceDE w:val="0"/>
              <w:autoSpaceDN w:val="0"/>
              <w:adjustRightInd w:val="0"/>
              <w:jc w:val="both"/>
              <w:rPr>
                <w:rFonts w:ascii="Arial" w:hAnsi="Arial" w:cs="Arial"/>
              </w:rPr>
            </w:pPr>
            <w:r w:rsidRPr="006105DA">
              <w:rPr>
                <w:rFonts w:ascii="Arial" w:hAnsi="Arial" w:cs="Arial"/>
              </w:rPr>
              <w:t>Competencias Básicas:</w:t>
            </w:r>
          </w:p>
          <w:p w:rsidR="00666561" w:rsidRPr="006105DA" w:rsidRDefault="00666561" w:rsidP="006105DA">
            <w:pPr>
              <w:pStyle w:val="Prrafodelista"/>
              <w:autoSpaceDE w:val="0"/>
              <w:autoSpaceDN w:val="0"/>
              <w:adjustRightInd w:val="0"/>
              <w:jc w:val="both"/>
              <w:rPr>
                <w:rFonts w:ascii="Arial" w:eastAsia="Times New Roman" w:hAnsi="Arial" w:cs="Arial"/>
                <w:lang w:val="es-ES" w:eastAsia="es-ES"/>
              </w:rPr>
            </w:pPr>
          </w:p>
          <w:p w:rsidR="00666561" w:rsidRPr="006105DA" w:rsidRDefault="00666561" w:rsidP="00666561">
            <w:pPr>
              <w:pStyle w:val="Prrafodelista"/>
              <w:numPr>
                <w:ilvl w:val="0"/>
                <w:numId w:val="45"/>
              </w:numPr>
              <w:autoSpaceDE w:val="0"/>
              <w:autoSpaceDN w:val="0"/>
              <w:adjustRightInd w:val="0"/>
              <w:jc w:val="both"/>
              <w:rPr>
                <w:rFonts w:ascii="Arial" w:eastAsia="Times New Roman" w:hAnsi="Arial" w:cs="Arial"/>
                <w:lang w:val="es-ES" w:eastAsia="es-ES"/>
              </w:rPr>
            </w:pPr>
            <w:r w:rsidRPr="006105DA">
              <w:rPr>
                <w:rFonts w:ascii="Arial" w:eastAsia="Times New Roman" w:hAnsi="Arial" w:cs="Arial"/>
                <w:lang w:val="es-ES" w:eastAsia="es-ES"/>
              </w:rPr>
              <w:t>Comunicativas: el estudiante realiza lecturas, escribe y se comunica de manera oral, en forma coherente, analítica e interrelacionando sus conocimientos previos, asumiendo una posición crítica, que permita ampliar su léxico, de tal manera que sea capaz de identificar términos específicos, establecer analogías y reconocer los contextos en los cuales se establece la comunicación.</w:t>
            </w:r>
          </w:p>
          <w:p w:rsidR="00666561" w:rsidRPr="006105DA" w:rsidRDefault="00666561" w:rsidP="00666561">
            <w:pPr>
              <w:pStyle w:val="Prrafodelista"/>
              <w:numPr>
                <w:ilvl w:val="0"/>
                <w:numId w:val="45"/>
              </w:numPr>
              <w:autoSpaceDE w:val="0"/>
              <w:autoSpaceDN w:val="0"/>
              <w:adjustRightInd w:val="0"/>
              <w:jc w:val="both"/>
              <w:rPr>
                <w:rFonts w:ascii="Arial" w:eastAsia="Times New Roman" w:hAnsi="Arial" w:cs="Arial"/>
                <w:lang w:val="es-ES" w:eastAsia="es-ES"/>
              </w:rPr>
            </w:pPr>
            <w:r w:rsidRPr="006105DA">
              <w:rPr>
                <w:rFonts w:ascii="Arial" w:eastAsia="Times New Roman" w:hAnsi="Arial" w:cs="Arial"/>
                <w:lang w:val="es-ES" w:eastAsia="es-ES"/>
              </w:rPr>
              <w:t>Comunicativas énfasis en Inglés: Realiza lecturas y escucha videos para ampliar su léxico, de tal manera que sea capaz de identificar términos específicos.</w:t>
            </w:r>
          </w:p>
          <w:p w:rsidR="00666561" w:rsidRPr="006105DA" w:rsidRDefault="00666561" w:rsidP="00666561">
            <w:pPr>
              <w:autoSpaceDE w:val="0"/>
              <w:autoSpaceDN w:val="0"/>
              <w:adjustRightInd w:val="0"/>
              <w:rPr>
                <w:rFonts w:ascii="Arial" w:hAnsi="Arial" w:cs="Arial"/>
              </w:rPr>
            </w:pPr>
            <w:r w:rsidRPr="006105DA">
              <w:rPr>
                <w:rFonts w:ascii="Arial" w:hAnsi="Arial" w:cs="Arial"/>
              </w:rPr>
              <w:t xml:space="preserve">Competencias de énfasis: </w:t>
            </w:r>
          </w:p>
          <w:p w:rsidR="00666561" w:rsidRPr="006105DA" w:rsidRDefault="00666561" w:rsidP="00666561">
            <w:pPr>
              <w:autoSpaceDE w:val="0"/>
              <w:autoSpaceDN w:val="0"/>
              <w:adjustRightInd w:val="0"/>
              <w:rPr>
                <w:rFonts w:ascii="Arial" w:hAnsi="Arial" w:cs="Arial"/>
              </w:rPr>
            </w:pPr>
          </w:p>
          <w:p w:rsidR="006105DA" w:rsidRPr="006105DA" w:rsidRDefault="00666561" w:rsidP="006105DA">
            <w:pPr>
              <w:pStyle w:val="Prrafodelista"/>
              <w:numPr>
                <w:ilvl w:val="0"/>
                <w:numId w:val="45"/>
              </w:numPr>
              <w:autoSpaceDE w:val="0"/>
              <w:autoSpaceDN w:val="0"/>
              <w:adjustRightInd w:val="0"/>
              <w:jc w:val="both"/>
              <w:rPr>
                <w:rFonts w:ascii="Arial" w:eastAsia="Times New Roman" w:hAnsi="Arial" w:cs="Arial"/>
                <w:lang w:val="es-ES" w:eastAsia="es-ES"/>
              </w:rPr>
            </w:pPr>
            <w:r w:rsidRPr="006105DA">
              <w:rPr>
                <w:rFonts w:ascii="Arial" w:eastAsia="Times New Roman" w:hAnsi="Arial" w:cs="Arial"/>
                <w:lang w:val="es-ES" w:eastAsia="es-ES"/>
              </w:rPr>
              <w:t>En emprendimiento: Identifica las oportunidades de exportación de un producto que satisfagan las necesidades de las organizaciones, de la comunidad y las propias para el logro de una mejor calidad de vida</w:t>
            </w:r>
            <w:r w:rsidR="006105DA" w:rsidRPr="006105DA">
              <w:rPr>
                <w:rFonts w:ascii="Arial" w:eastAsia="Times New Roman" w:hAnsi="Arial" w:cs="Arial"/>
                <w:lang w:val="es-ES" w:eastAsia="es-ES"/>
              </w:rPr>
              <w:t xml:space="preserve">. </w:t>
            </w:r>
          </w:p>
          <w:p w:rsidR="006105DA" w:rsidRPr="006105DA" w:rsidRDefault="00666561" w:rsidP="006105DA">
            <w:pPr>
              <w:pStyle w:val="Prrafodelista"/>
              <w:numPr>
                <w:ilvl w:val="0"/>
                <w:numId w:val="45"/>
              </w:numPr>
              <w:autoSpaceDE w:val="0"/>
              <w:autoSpaceDN w:val="0"/>
              <w:adjustRightInd w:val="0"/>
              <w:jc w:val="both"/>
              <w:rPr>
                <w:rFonts w:ascii="Arial" w:eastAsia="Times New Roman" w:hAnsi="Arial" w:cs="Arial"/>
                <w:lang w:val="es-ES" w:eastAsia="es-ES"/>
              </w:rPr>
            </w:pPr>
            <w:r w:rsidRPr="006105DA">
              <w:rPr>
                <w:rFonts w:ascii="Arial" w:eastAsia="Times New Roman" w:hAnsi="Arial" w:cs="Arial"/>
                <w:lang w:val="es-ES" w:eastAsia="es-ES"/>
              </w:rPr>
              <w:t>Toma decisiones y resuelve problemas mediante un planeamiento estratégico</w:t>
            </w:r>
            <w:r w:rsidR="006105DA" w:rsidRPr="006105DA">
              <w:rPr>
                <w:rFonts w:ascii="Arial" w:eastAsia="Times New Roman" w:hAnsi="Arial" w:cs="Arial"/>
                <w:lang w:val="es-ES" w:eastAsia="es-ES"/>
              </w:rPr>
              <w:t xml:space="preserve"> de un producto</w:t>
            </w:r>
            <w:r w:rsidRPr="006105DA">
              <w:rPr>
                <w:rFonts w:ascii="Arial" w:eastAsia="Times New Roman" w:hAnsi="Arial" w:cs="Arial"/>
                <w:lang w:val="es-ES" w:eastAsia="es-ES"/>
              </w:rPr>
              <w:t>.</w:t>
            </w:r>
          </w:p>
          <w:p w:rsidR="006105DA" w:rsidRPr="006105DA" w:rsidRDefault="006105DA" w:rsidP="006105DA">
            <w:pPr>
              <w:pStyle w:val="Prrafodelista"/>
              <w:numPr>
                <w:ilvl w:val="0"/>
                <w:numId w:val="45"/>
              </w:numPr>
              <w:autoSpaceDE w:val="0"/>
              <w:autoSpaceDN w:val="0"/>
              <w:adjustRightInd w:val="0"/>
              <w:jc w:val="both"/>
              <w:rPr>
                <w:rFonts w:ascii="Arial" w:eastAsia="Times New Roman" w:hAnsi="Arial" w:cs="Arial"/>
                <w:lang w:val="es-ES" w:eastAsia="es-ES"/>
              </w:rPr>
            </w:pPr>
            <w:r w:rsidRPr="006105DA">
              <w:rPr>
                <w:rFonts w:ascii="Arial" w:eastAsia="Times New Roman" w:hAnsi="Arial" w:cs="Arial"/>
                <w:lang w:val="es-ES" w:eastAsia="es-ES"/>
              </w:rPr>
              <w:t>L</w:t>
            </w:r>
            <w:r w:rsidR="00666561" w:rsidRPr="006105DA">
              <w:rPr>
                <w:rFonts w:ascii="Arial" w:eastAsia="Times New Roman" w:hAnsi="Arial" w:cs="Arial"/>
                <w:lang w:val="es-ES" w:eastAsia="es-ES"/>
              </w:rPr>
              <w:t xml:space="preserve">idera </w:t>
            </w:r>
            <w:r w:rsidRPr="006105DA">
              <w:rPr>
                <w:rFonts w:ascii="Arial" w:eastAsia="Times New Roman" w:hAnsi="Arial" w:cs="Arial"/>
                <w:lang w:val="es-ES" w:eastAsia="es-ES"/>
              </w:rPr>
              <w:t xml:space="preserve">el proceso de exportación de un producto </w:t>
            </w:r>
            <w:r w:rsidR="00666561" w:rsidRPr="006105DA">
              <w:rPr>
                <w:rFonts w:ascii="Arial" w:eastAsia="Times New Roman" w:hAnsi="Arial" w:cs="Arial"/>
                <w:lang w:val="es-ES" w:eastAsia="es-ES"/>
              </w:rPr>
              <w:t>con comprensión y visión de lo internacional y de lo regional.</w:t>
            </w:r>
            <w:r w:rsidRPr="006105DA">
              <w:rPr>
                <w:rFonts w:ascii="Arial" w:eastAsia="Times New Roman" w:hAnsi="Arial" w:cs="Arial"/>
                <w:lang w:val="es-ES" w:eastAsia="es-ES"/>
              </w:rPr>
              <w:t xml:space="preserve"> </w:t>
            </w:r>
          </w:p>
          <w:p w:rsidR="00666561" w:rsidRPr="006105DA" w:rsidRDefault="00666561" w:rsidP="006105DA">
            <w:pPr>
              <w:pStyle w:val="Prrafodelista"/>
              <w:numPr>
                <w:ilvl w:val="0"/>
                <w:numId w:val="45"/>
              </w:numPr>
              <w:autoSpaceDE w:val="0"/>
              <w:autoSpaceDN w:val="0"/>
              <w:adjustRightInd w:val="0"/>
              <w:jc w:val="both"/>
              <w:rPr>
                <w:rFonts w:ascii="Arial" w:hAnsi="Arial" w:cs="Arial"/>
                <w:b/>
                <w:bCs/>
                <w:sz w:val="20"/>
                <w:szCs w:val="20"/>
              </w:rPr>
            </w:pPr>
            <w:r w:rsidRPr="006105DA">
              <w:rPr>
                <w:rFonts w:ascii="Arial" w:eastAsia="Times New Roman" w:hAnsi="Arial" w:cs="Arial"/>
                <w:lang w:val="es-ES" w:eastAsia="es-ES"/>
              </w:rPr>
              <w:t xml:space="preserve">Detecta innovadoramente oportunidades locales y globales para </w:t>
            </w:r>
            <w:r w:rsidR="006105DA" w:rsidRPr="006105DA">
              <w:rPr>
                <w:rFonts w:ascii="Arial" w:eastAsia="Times New Roman" w:hAnsi="Arial" w:cs="Arial"/>
                <w:lang w:val="es-ES" w:eastAsia="es-ES"/>
              </w:rPr>
              <w:t>la exportación de un producto a partir de la inteligencia de mercados.</w:t>
            </w:r>
            <w:r w:rsidR="006105DA" w:rsidRPr="006105DA">
              <w:rPr>
                <w:rFonts w:ascii="Arial" w:hAnsi="Arial" w:cs="Arial"/>
                <w:sz w:val="20"/>
                <w:szCs w:val="20"/>
              </w:rPr>
              <w:t xml:space="preserve"> </w:t>
            </w:r>
          </w:p>
        </w:tc>
      </w:tr>
    </w:tbl>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Pr="00CC1FB4" w:rsidRDefault="003C589F" w:rsidP="00453212">
            <w:pPr>
              <w:rPr>
                <w:rFonts w:ascii="Arial" w:hAnsi="Arial" w:cs="Arial"/>
                <w:color w:val="943634" w:themeColor="accent2" w:themeShade="BF"/>
                <w:sz w:val="18"/>
                <w:szCs w:val="18"/>
              </w:rPr>
            </w:pPr>
            <w:r w:rsidRPr="00CC1FB4">
              <w:rPr>
                <w:rFonts w:ascii="Arial" w:hAnsi="Arial" w:cs="Arial"/>
                <w:color w:val="943634" w:themeColor="accent2" w:themeShade="BF"/>
                <w:sz w:val="18"/>
                <w:szCs w:val="18"/>
              </w:rPr>
              <w:t xml:space="preserve"> </w:t>
            </w:r>
            <w:r w:rsidR="00CC1FB4">
              <w:rPr>
                <w:rFonts w:ascii="Arial" w:hAnsi="Arial"/>
                <w:color w:val="000000"/>
              </w:rPr>
              <w:t>Administración, comercio internacional, relaciones internacionales</w:t>
            </w:r>
            <w:r w:rsidR="00453212">
              <w:rPr>
                <w:rFonts w:ascii="Arial" w:hAnsi="Arial"/>
                <w:color w:val="000000"/>
              </w:rPr>
              <w:t>, mercado internacional, logística internacional.</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RPr="00666561" w:rsidTr="00D75C10">
        <w:tc>
          <w:tcPr>
            <w:tcW w:w="9740" w:type="dxa"/>
          </w:tcPr>
          <w:p w:rsidR="00666561" w:rsidRDefault="00583131" w:rsidP="006105DA">
            <w:pPr>
              <w:jc w:val="both"/>
              <w:rPr>
                <w:rFonts w:ascii="Arial" w:hAnsi="Arial" w:cs="Arial"/>
              </w:rPr>
            </w:pPr>
            <w:r w:rsidRPr="006105DA">
              <w:rPr>
                <w:rFonts w:ascii="Arial" w:hAnsi="Arial" w:cs="Arial"/>
                <w:b/>
              </w:rPr>
              <w:t>Investigación:</w:t>
            </w:r>
            <w:r w:rsidR="00666561">
              <w:rPr>
                <w:rFonts w:ascii="Arial" w:hAnsi="Arial" w:cs="Arial"/>
              </w:rPr>
              <w:t xml:space="preserve"> el estudiante deberá realizar un proceso de exportación del producto innovador de su escogencia</w:t>
            </w:r>
            <w:r w:rsidR="006105DA">
              <w:rPr>
                <w:rFonts w:ascii="Arial" w:hAnsi="Arial" w:cs="Arial"/>
              </w:rPr>
              <w:t xml:space="preserve"> para lo cual debe indagar sobre el producto, el país más propicio para exportar, el trámite aduanero y el medio óptimo para su distribución internacional. Los resultados de esta indagación serán presentados al final del curso y en el transcurso del semestre se realizarán entregas para verificar el grado de avance.</w:t>
            </w:r>
          </w:p>
          <w:p w:rsidR="00583131" w:rsidRPr="00666561" w:rsidRDefault="00583131" w:rsidP="006105DA">
            <w:pPr>
              <w:rPr>
                <w:rFonts w:ascii="Arial" w:hAnsi="Arial" w:cs="Arial"/>
              </w:rPr>
            </w:pPr>
          </w:p>
        </w:tc>
      </w:tr>
      <w:tr w:rsidR="00583131" w:rsidRPr="00666561" w:rsidTr="00D75C10">
        <w:tc>
          <w:tcPr>
            <w:tcW w:w="9740" w:type="dxa"/>
          </w:tcPr>
          <w:p w:rsidR="0051204E" w:rsidRPr="00666561" w:rsidRDefault="006105DA" w:rsidP="001B7672">
            <w:pPr>
              <w:jc w:val="both"/>
              <w:rPr>
                <w:rFonts w:ascii="Arial" w:hAnsi="Arial" w:cs="Arial"/>
                <w:sz w:val="20"/>
              </w:rPr>
            </w:pPr>
            <w:r w:rsidRPr="006105DA">
              <w:rPr>
                <w:rFonts w:ascii="Arial" w:hAnsi="Arial" w:cs="Arial"/>
                <w:b/>
              </w:rPr>
              <w:t>Proyección Social:</w:t>
            </w:r>
            <w:r>
              <w:rPr>
                <w:rFonts w:ascii="Arial" w:hAnsi="Arial" w:cs="Arial"/>
              </w:rPr>
              <w:t xml:space="preserve"> </w:t>
            </w:r>
            <w:r w:rsidR="00666561" w:rsidRPr="00666561">
              <w:rPr>
                <w:rFonts w:ascii="Arial" w:hAnsi="Arial" w:cs="Arial"/>
              </w:rPr>
              <w:t>No Aplica</w:t>
            </w:r>
          </w:p>
          <w:p w:rsidR="00583131" w:rsidRPr="00666561" w:rsidRDefault="00583131" w:rsidP="001B7672">
            <w:pPr>
              <w:jc w:val="both"/>
              <w:rPr>
                <w:rFonts w:ascii="Arial" w:hAnsi="Arial" w:cs="Arial"/>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1FB4">
        <w:tc>
          <w:tcPr>
            <w:tcW w:w="9054"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lastRenderedPageBreak/>
              <w:t>CONTENIDOS PROGRAMÁTICOS:</w:t>
            </w:r>
          </w:p>
        </w:tc>
      </w:tr>
      <w:tr w:rsidR="009D3B04" w:rsidTr="00CC1FB4">
        <w:trPr>
          <w:trHeight w:val="417"/>
        </w:trPr>
        <w:tc>
          <w:tcPr>
            <w:tcW w:w="9054" w:type="dxa"/>
          </w:tcPr>
          <w:p w:rsidR="00453212" w:rsidRDefault="00453212" w:rsidP="001B7672">
            <w:pPr>
              <w:jc w:val="both"/>
              <w:rPr>
                <w:rFonts w:ascii="Arial" w:hAnsi="Arial"/>
                <w:color w:val="000000"/>
              </w:rPr>
            </w:pPr>
          </w:p>
          <w:p w:rsidR="00453212" w:rsidRPr="00565EEE" w:rsidRDefault="00453212" w:rsidP="00453212">
            <w:pPr>
              <w:jc w:val="both"/>
              <w:rPr>
                <w:rFonts w:ascii="Arial" w:hAnsi="Arial"/>
              </w:rPr>
            </w:pPr>
            <w:r w:rsidRPr="00565EEE">
              <w:rPr>
                <w:rFonts w:ascii="Arial" w:hAnsi="Arial"/>
              </w:rPr>
              <w:t>Semana 1: pano</w:t>
            </w:r>
            <w:r w:rsidR="00EA7FE1">
              <w:rPr>
                <w:rFonts w:ascii="Arial" w:hAnsi="Arial"/>
              </w:rPr>
              <w:t>rama mundial de economía</w:t>
            </w:r>
            <w:r w:rsidRPr="00565EEE">
              <w:rPr>
                <w:rFonts w:ascii="Arial" w:hAnsi="Arial"/>
              </w:rPr>
              <w:t>.</w:t>
            </w:r>
          </w:p>
          <w:p w:rsidR="00453212" w:rsidRPr="00565EEE" w:rsidRDefault="00453212" w:rsidP="00453212">
            <w:pPr>
              <w:jc w:val="both"/>
              <w:rPr>
                <w:rFonts w:ascii="Arial" w:hAnsi="Arial"/>
              </w:rPr>
            </w:pPr>
            <w:r w:rsidRPr="00565EEE">
              <w:rPr>
                <w:rFonts w:ascii="Arial" w:hAnsi="Arial"/>
              </w:rPr>
              <w:t>Cambios en la economía mundial, historia de las relaciones comerciales entre empresas y participación del Estado en este proceso.</w:t>
            </w:r>
          </w:p>
          <w:p w:rsidR="00453212" w:rsidRPr="00565EEE" w:rsidRDefault="00453212" w:rsidP="00453212">
            <w:pPr>
              <w:jc w:val="both"/>
              <w:rPr>
                <w:rFonts w:ascii="Arial" w:hAnsi="Arial"/>
              </w:rPr>
            </w:pPr>
          </w:p>
          <w:p w:rsidR="00453212" w:rsidRPr="00565EEE" w:rsidRDefault="00453212" w:rsidP="00453212">
            <w:pPr>
              <w:jc w:val="both"/>
              <w:rPr>
                <w:rFonts w:ascii="Arial" w:hAnsi="Arial"/>
              </w:rPr>
            </w:pPr>
            <w:r w:rsidRPr="00565EEE">
              <w:rPr>
                <w:rFonts w:ascii="Arial" w:hAnsi="Arial"/>
              </w:rPr>
              <w:t>Semana 2 y 3: Globalización</w:t>
            </w:r>
          </w:p>
          <w:p w:rsidR="00453212" w:rsidRPr="00565EEE" w:rsidRDefault="00453212" w:rsidP="00453212">
            <w:pPr>
              <w:jc w:val="both"/>
              <w:rPr>
                <w:rFonts w:ascii="Arial" w:hAnsi="Arial"/>
              </w:rPr>
            </w:pPr>
            <w:r w:rsidRPr="00565EEE">
              <w:rPr>
                <w:rFonts w:ascii="Arial" w:hAnsi="Arial"/>
              </w:rPr>
              <w:t>Definición, globalización de los mercados y globalización de la producción, naturalezas de las empresas, impulsores de la globalización, diferencias en la dirección de una empresa nacional  y una empresa internacional.</w:t>
            </w:r>
          </w:p>
          <w:p w:rsidR="00453212" w:rsidRPr="00565EEE" w:rsidRDefault="00453212" w:rsidP="00453212">
            <w:pPr>
              <w:jc w:val="both"/>
              <w:rPr>
                <w:rFonts w:ascii="Arial" w:hAnsi="Arial"/>
              </w:rPr>
            </w:pPr>
          </w:p>
          <w:p w:rsidR="002C24E7" w:rsidRPr="00565EEE" w:rsidRDefault="00453212" w:rsidP="001B7672">
            <w:pPr>
              <w:jc w:val="both"/>
              <w:rPr>
                <w:rFonts w:ascii="Arial" w:hAnsi="Arial"/>
              </w:rPr>
            </w:pPr>
            <w:r w:rsidRPr="00565EEE">
              <w:rPr>
                <w:rFonts w:ascii="Arial" w:hAnsi="Arial"/>
              </w:rPr>
              <w:t>Semana 4: Organizaciones multilaterales orientados al fomento del comercio internacional</w:t>
            </w:r>
          </w:p>
          <w:p w:rsidR="00F97F53" w:rsidRPr="00565EEE" w:rsidRDefault="00F97F53" w:rsidP="001B7672">
            <w:pPr>
              <w:jc w:val="both"/>
              <w:rPr>
                <w:rFonts w:ascii="Arial" w:hAnsi="Arial"/>
              </w:rPr>
            </w:pPr>
            <w:r w:rsidRPr="00565EEE">
              <w:rPr>
                <w:rFonts w:ascii="Arial" w:hAnsi="Arial"/>
              </w:rPr>
              <w:t>Acuerdo General de Comercio y Tarifas (GATT por sus siglas en inglés), la Organización Mundial del Comercio, el Banco Mundial y Naciones Unidas.</w:t>
            </w:r>
          </w:p>
          <w:p w:rsidR="00F97F53" w:rsidRPr="00565EEE" w:rsidRDefault="00F97F53" w:rsidP="001B7672">
            <w:pPr>
              <w:jc w:val="both"/>
              <w:rPr>
                <w:rFonts w:ascii="Arial" w:hAnsi="Arial"/>
              </w:rPr>
            </w:pPr>
          </w:p>
          <w:p w:rsidR="00F97F53" w:rsidRPr="00565EEE" w:rsidRDefault="00F97F53" w:rsidP="001B7672">
            <w:pPr>
              <w:jc w:val="both"/>
              <w:rPr>
                <w:rFonts w:ascii="Arial" w:hAnsi="Arial"/>
              </w:rPr>
            </w:pPr>
            <w:r w:rsidRPr="00565EEE">
              <w:rPr>
                <w:rFonts w:ascii="Arial" w:hAnsi="Arial"/>
              </w:rPr>
              <w:t>Semana 5: Interacción entre sistema político, económico y legal.</w:t>
            </w:r>
          </w:p>
          <w:p w:rsidR="00F97F53" w:rsidRPr="00565EEE" w:rsidRDefault="00F97F53" w:rsidP="001B7672">
            <w:pPr>
              <w:jc w:val="both"/>
              <w:rPr>
                <w:rFonts w:ascii="Arial" w:hAnsi="Arial"/>
              </w:rPr>
            </w:pPr>
            <w:r w:rsidRPr="00565EEE">
              <w:rPr>
                <w:rFonts w:ascii="Arial" w:hAnsi="Arial"/>
              </w:rPr>
              <w:t>Sistemas políticos, sistemas económicos, legales, determinantes del desarrollo econ</w:t>
            </w:r>
            <w:r w:rsidR="00BA36F2" w:rsidRPr="00565EEE">
              <w:rPr>
                <w:rFonts w:ascii="Arial" w:hAnsi="Arial"/>
              </w:rPr>
              <w:t>ómico</w:t>
            </w:r>
            <w:r w:rsidRPr="00565EEE">
              <w:rPr>
                <w:rFonts w:ascii="Arial" w:hAnsi="Arial"/>
              </w:rPr>
              <w:t>, economía política y progreso económico, estados en transición</w:t>
            </w:r>
            <w:r w:rsidR="00BA36F2" w:rsidRPr="00565EEE">
              <w:rPr>
                <w:rFonts w:ascii="Arial" w:hAnsi="Arial"/>
              </w:rPr>
              <w:t>, la naturaleza de la transformación económica, implicaciones de los cambios en la economía política.</w:t>
            </w:r>
          </w:p>
          <w:p w:rsidR="00BA36F2" w:rsidRPr="00565EEE" w:rsidRDefault="00BA36F2" w:rsidP="001B7672">
            <w:pPr>
              <w:jc w:val="both"/>
              <w:rPr>
                <w:rFonts w:ascii="Arial" w:hAnsi="Arial"/>
              </w:rPr>
            </w:pPr>
          </w:p>
          <w:p w:rsidR="00BA36F2" w:rsidRPr="00565EEE" w:rsidRDefault="00BA36F2" w:rsidP="001B7672">
            <w:pPr>
              <w:jc w:val="both"/>
              <w:rPr>
                <w:rFonts w:ascii="Arial" w:hAnsi="Arial"/>
              </w:rPr>
            </w:pPr>
            <w:r w:rsidRPr="00565EEE">
              <w:rPr>
                <w:rFonts w:ascii="Arial" w:hAnsi="Arial"/>
              </w:rPr>
              <w:t>Semana 6: La ética de los negocios internacionales</w:t>
            </w:r>
          </w:p>
          <w:p w:rsidR="00BA36F2" w:rsidRPr="00565EEE" w:rsidRDefault="00BA36F2" w:rsidP="001B7672">
            <w:pPr>
              <w:jc w:val="both"/>
              <w:rPr>
                <w:rFonts w:ascii="Arial" w:hAnsi="Arial"/>
              </w:rPr>
            </w:pPr>
            <w:r w:rsidRPr="00565EEE">
              <w:rPr>
                <w:rFonts w:ascii="Arial" w:hAnsi="Arial"/>
              </w:rPr>
              <w:t xml:space="preserve">La ética, las prácticas de empleo, derechos humanos, contaminación ambiental, corrupción, obligaciones morales, dilemas éticos, </w:t>
            </w:r>
            <w:r w:rsidR="003B2287" w:rsidRPr="00565EEE">
              <w:rPr>
                <w:rFonts w:ascii="Arial" w:hAnsi="Arial"/>
              </w:rPr>
              <w:t>las raíces de los comportamientos no éticos, aproximaciones filosóficas éticas.</w:t>
            </w:r>
          </w:p>
          <w:p w:rsidR="003B2287" w:rsidRPr="00565EEE" w:rsidRDefault="003B2287" w:rsidP="001B7672">
            <w:pPr>
              <w:jc w:val="both"/>
              <w:rPr>
                <w:rFonts w:ascii="Arial" w:hAnsi="Arial"/>
              </w:rPr>
            </w:pPr>
          </w:p>
          <w:p w:rsidR="003B2287" w:rsidRPr="00565EEE" w:rsidRDefault="003B2287" w:rsidP="001B7672">
            <w:pPr>
              <w:jc w:val="both"/>
              <w:rPr>
                <w:rFonts w:ascii="Arial" w:hAnsi="Arial"/>
              </w:rPr>
            </w:pPr>
            <w:r w:rsidRPr="00565EEE">
              <w:rPr>
                <w:rFonts w:ascii="Arial" w:hAnsi="Arial"/>
              </w:rPr>
              <w:t>Semana 7</w:t>
            </w:r>
            <w:r w:rsidR="00F67FD1" w:rsidRPr="00565EEE">
              <w:rPr>
                <w:rFonts w:ascii="Arial" w:hAnsi="Arial"/>
              </w:rPr>
              <w:t xml:space="preserve"> y 8</w:t>
            </w:r>
            <w:r w:rsidRPr="00565EEE">
              <w:rPr>
                <w:rFonts w:ascii="Arial" w:hAnsi="Arial"/>
              </w:rPr>
              <w:t>: Teoría del comercio internacional</w:t>
            </w:r>
          </w:p>
          <w:p w:rsidR="003B2287" w:rsidRPr="00565EEE" w:rsidRDefault="003B2287" w:rsidP="001B7672">
            <w:pPr>
              <w:jc w:val="both"/>
              <w:rPr>
                <w:rFonts w:ascii="Arial" w:hAnsi="Arial"/>
              </w:rPr>
            </w:pPr>
            <w:r w:rsidRPr="00565EEE">
              <w:rPr>
                <w:rFonts w:ascii="Arial" w:hAnsi="Arial"/>
              </w:rPr>
              <w:t>Mercantilismo, Ventaja absoluta, Ventaja comparativa, teoría de Heckscher – Ohlin, teoría del ciclo de vida del producto, teoría del nuevo comercio, Ventaja nacional competitiva.</w:t>
            </w:r>
          </w:p>
          <w:p w:rsidR="003B2287" w:rsidRPr="00565EEE" w:rsidRDefault="003B2287" w:rsidP="001B7672">
            <w:pPr>
              <w:jc w:val="both"/>
              <w:rPr>
                <w:rFonts w:ascii="Arial" w:hAnsi="Arial"/>
              </w:rPr>
            </w:pPr>
          </w:p>
          <w:p w:rsidR="003B2287" w:rsidRPr="00565EEE" w:rsidRDefault="002C306C" w:rsidP="001B7672">
            <w:pPr>
              <w:jc w:val="both"/>
              <w:rPr>
                <w:rFonts w:ascii="Arial" w:hAnsi="Arial"/>
              </w:rPr>
            </w:pPr>
            <w:r>
              <w:rPr>
                <w:rFonts w:ascii="Arial" w:hAnsi="Arial"/>
              </w:rPr>
              <w:t>Semana 9,</w:t>
            </w:r>
            <w:r w:rsidR="00F67FD1" w:rsidRPr="00565EEE">
              <w:rPr>
                <w:rFonts w:ascii="Arial" w:hAnsi="Arial"/>
              </w:rPr>
              <w:t xml:space="preserve"> 10</w:t>
            </w:r>
            <w:r>
              <w:rPr>
                <w:rFonts w:ascii="Arial" w:hAnsi="Arial"/>
              </w:rPr>
              <w:t xml:space="preserve"> y 11</w:t>
            </w:r>
            <w:r w:rsidR="003B2287" w:rsidRPr="00565EEE">
              <w:rPr>
                <w:rFonts w:ascii="Arial" w:hAnsi="Arial"/>
              </w:rPr>
              <w:t>: Proceso de exportación</w:t>
            </w:r>
            <w:r w:rsidR="00B25870" w:rsidRPr="00565EEE">
              <w:rPr>
                <w:rFonts w:ascii="Arial" w:hAnsi="Arial"/>
              </w:rPr>
              <w:t xml:space="preserve">: conceptos </w:t>
            </w:r>
          </w:p>
          <w:p w:rsidR="003B2287" w:rsidRPr="00565EEE" w:rsidRDefault="003B2287" w:rsidP="001B7672">
            <w:pPr>
              <w:jc w:val="both"/>
              <w:rPr>
                <w:rFonts w:ascii="Arial" w:hAnsi="Arial"/>
              </w:rPr>
            </w:pPr>
            <w:r w:rsidRPr="00565EEE">
              <w:rPr>
                <w:rFonts w:ascii="Arial" w:hAnsi="Arial"/>
              </w:rPr>
              <w:t>Definición, zonas francas, ficha técnica, posiciones arancelarias, preferencias, barreras no arancelarias, salvaguardas, dumping</w:t>
            </w:r>
            <w:r w:rsidR="00F67FD1" w:rsidRPr="00565EEE">
              <w:rPr>
                <w:rFonts w:ascii="Arial" w:hAnsi="Arial"/>
              </w:rPr>
              <w:t>, contingentes, modalidades de exportación, razones para exportar, documentos aduaneros, registro de exportación, certificado de origen, trámites aduaneros, reintegro de divisas.</w:t>
            </w:r>
          </w:p>
          <w:p w:rsidR="003B2287" w:rsidRPr="00565EEE" w:rsidRDefault="003B2287" w:rsidP="001B7672">
            <w:pPr>
              <w:jc w:val="both"/>
              <w:rPr>
                <w:rFonts w:ascii="Arial" w:hAnsi="Arial"/>
              </w:rPr>
            </w:pPr>
          </w:p>
          <w:p w:rsidR="003B2287" w:rsidRPr="00565EEE" w:rsidRDefault="00586508" w:rsidP="001B7672">
            <w:pPr>
              <w:jc w:val="both"/>
              <w:rPr>
                <w:rFonts w:ascii="Arial" w:hAnsi="Arial"/>
              </w:rPr>
            </w:pPr>
            <w:r>
              <w:rPr>
                <w:rFonts w:ascii="Arial" w:hAnsi="Arial"/>
              </w:rPr>
              <w:t>Semana 1</w:t>
            </w:r>
            <w:r w:rsidR="002C306C">
              <w:rPr>
                <w:rFonts w:ascii="Arial" w:hAnsi="Arial"/>
              </w:rPr>
              <w:t>2</w:t>
            </w:r>
            <w:r w:rsidR="003B2287" w:rsidRPr="00565EEE">
              <w:rPr>
                <w:rFonts w:ascii="Arial" w:hAnsi="Arial"/>
              </w:rPr>
              <w:t xml:space="preserve">: Integración económica </w:t>
            </w:r>
          </w:p>
          <w:p w:rsidR="00F67FD1" w:rsidRPr="00565EEE" w:rsidRDefault="00F67FD1" w:rsidP="001B7672">
            <w:pPr>
              <w:jc w:val="both"/>
              <w:rPr>
                <w:rFonts w:ascii="Arial" w:hAnsi="Arial"/>
              </w:rPr>
            </w:pPr>
            <w:r w:rsidRPr="00565EEE">
              <w:rPr>
                <w:rFonts w:ascii="Arial" w:hAnsi="Arial"/>
              </w:rPr>
              <w:t>Niveles de integración económica, principales bloques comerciales regionales en Europa, América y el resto del mundo</w:t>
            </w:r>
          </w:p>
          <w:p w:rsidR="00F67FD1" w:rsidRPr="00565EEE" w:rsidRDefault="00F67FD1" w:rsidP="001B7672">
            <w:pPr>
              <w:jc w:val="both"/>
              <w:rPr>
                <w:rFonts w:ascii="Arial" w:hAnsi="Arial"/>
              </w:rPr>
            </w:pPr>
          </w:p>
          <w:p w:rsidR="00F67FD1" w:rsidRPr="00565EEE" w:rsidRDefault="00586508" w:rsidP="001B7672">
            <w:pPr>
              <w:jc w:val="both"/>
              <w:rPr>
                <w:rFonts w:ascii="Arial" w:hAnsi="Arial"/>
              </w:rPr>
            </w:pPr>
            <w:r>
              <w:rPr>
                <w:rFonts w:ascii="Arial" w:hAnsi="Arial"/>
              </w:rPr>
              <w:t xml:space="preserve">Semana </w:t>
            </w:r>
            <w:r w:rsidR="002C306C">
              <w:rPr>
                <w:rFonts w:ascii="Arial" w:hAnsi="Arial"/>
              </w:rPr>
              <w:t>1</w:t>
            </w:r>
            <w:r w:rsidR="00F67FD1" w:rsidRPr="00565EEE">
              <w:rPr>
                <w:rFonts w:ascii="Arial" w:hAnsi="Arial"/>
              </w:rPr>
              <w:t>3 y 14: Inteligencia de mercados.</w:t>
            </w:r>
          </w:p>
          <w:p w:rsidR="00F67FD1" w:rsidRPr="00565EEE" w:rsidRDefault="00F67FD1" w:rsidP="001B7672">
            <w:pPr>
              <w:jc w:val="both"/>
              <w:rPr>
                <w:rFonts w:ascii="Arial" w:hAnsi="Arial"/>
              </w:rPr>
            </w:pPr>
            <w:r w:rsidRPr="00565EEE">
              <w:rPr>
                <w:rFonts w:ascii="Arial" w:hAnsi="Arial"/>
              </w:rPr>
              <w:lastRenderedPageBreak/>
              <w:t>¿Qué es investigación de mercados? ¿Para qué sirve? ¿Cuándo es propicio realizarla? ¿Cómo preseleccionar un mercado óptimo?</w:t>
            </w:r>
          </w:p>
          <w:p w:rsidR="00F67FD1" w:rsidRPr="00565EEE" w:rsidRDefault="00F67FD1" w:rsidP="001B7672">
            <w:pPr>
              <w:jc w:val="both"/>
              <w:rPr>
                <w:rFonts w:ascii="Arial" w:hAnsi="Arial"/>
              </w:rPr>
            </w:pPr>
          </w:p>
          <w:p w:rsidR="00F67FD1" w:rsidRPr="00565EEE" w:rsidRDefault="00F67FD1" w:rsidP="001B7672">
            <w:pPr>
              <w:jc w:val="both"/>
              <w:rPr>
                <w:rFonts w:ascii="Arial" w:hAnsi="Arial"/>
              </w:rPr>
            </w:pPr>
            <w:r w:rsidRPr="00565EEE">
              <w:rPr>
                <w:rFonts w:ascii="Arial" w:hAnsi="Arial"/>
              </w:rPr>
              <w:t xml:space="preserve">Semana </w:t>
            </w:r>
            <w:r w:rsidR="002C306C">
              <w:rPr>
                <w:rFonts w:ascii="Arial" w:hAnsi="Arial"/>
              </w:rPr>
              <w:t>15</w:t>
            </w:r>
            <w:r w:rsidR="00586508">
              <w:rPr>
                <w:rFonts w:ascii="Arial" w:hAnsi="Arial"/>
              </w:rPr>
              <w:t xml:space="preserve"> y </w:t>
            </w:r>
            <w:r w:rsidR="002C306C">
              <w:rPr>
                <w:rFonts w:ascii="Arial" w:hAnsi="Arial"/>
              </w:rPr>
              <w:t>16</w:t>
            </w:r>
            <w:r w:rsidR="00586508">
              <w:rPr>
                <w:rFonts w:ascii="Arial" w:hAnsi="Arial"/>
              </w:rPr>
              <w:t>:</w:t>
            </w:r>
            <w:r w:rsidRPr="00565EEE">
              <w:rPr>
                <w:rFonts w:ascii="Arial" w:hAnsi="Arial"/>
              </w:rPr>
              <w:t xml:space="preserve"> Distribución Física internacional</w:t>
            </w:r>
          </w:p>
          <w:p w:rsidR="00F67FD1" w:rsidRPr="00565EEE" w:rsidRDefault="00F67FD1" w:rsidP="001B7672">
            <w:pPr>
              <w:jc w:val="both"/>
              <w:rPr>
                <w:rFonts w:ascii="Arial" w:hAnsi="Arial"/>
              </w:rPr>
            </w:pPr>
            <w:r w:rsidRPr="00565EEE">
              <w:rPr>
                <w:rFonts w:ascii="Arial" w:hAnsi="Arial"/>
              </w:rPr>
              <w:t>Producto, mercancía, carga, log</w:t>
            </w:r>
            <w:r w:rsidR="00D61D9D" w:rsidRPr="00565EEE">
              <w:rPr>
                <w:rFonts w:ascii="Arial" w:hAnsi="Arial"/>
              </w:rPr>
              <w:t>ística, objetivos, importancia de la logística, cómo está compuesta, actores de la DFI, empaques, embalajes, incoterms: grupos y definiciones.</w:t>
            </w:r>
          </w:p>
          <w:p w:rsidR="005307D9" w:rsidRDefault="005307D9" w:rsidP="00BA36F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Pr="007D026F" w:rsidRDefault="00867947" w:rsidP="007D026F">
            <w:pPr>
              <w:jc w:val="both"/>
              <w:rPr>
                <w:rFonts w:ascii="Arial" w:hAnsi="Arial"/>
                <w:color w:val="000000"/>
              </w:rPr>
            </w:pPr>
            <w:r w:rsidRPr="00867947">
              <w:rPr>
                <w:rFonts w:ascii="Arial" w:hAnsi="Arial"/>
                <w:color w:val="000000"/>
              </w:rPr>
              <w:t>G</w:t>
            </w:r>
            <w:r>
              <w:rPr>
                <w:rFonts w:ascii="Arial" w:hAnsi="Arial"/>
                <w:color w:val="000000"/>
              </w:rPr>
              <w:t>lobaliza</w:t>
            </w:r>
            <w:r w:rsidRPr="00867947">
              <w:rPr>
                <w:rFonts w:ascii="Arial" w:hAnsi="Arial"/>
                <w:color w:val="000000"/>
              </w:rPr>
              <w:t>ción, teoría de la integraci</w:t>
            </w:r>
            <w:r w:rsidR="002C70D9">
              <w:rPr>
                <w:rFonts w:ascii="Arial" w:hAnsi="Arial"/>
                <w:color w:val="000000"/>
              </w:rPr>
              <w:t xml:space="preserve">ón </w:t>
            </w:r>
            <w:r w:rsidRPr="00867947">
              <w:rPr>
                <w:rFonts w:ascii="Arial" w:hAnsi="Arial"/>
                <w:color w:val="000000"/>
              </w:rPr>
              <w:t>económica</w:t>
            </w:r>
            <w:r w:rsidR="003B2287">
              <w:rPr>
                <w:rFonts w:ascii="Arial" w:hAnsi="Arial"/>
                <w:color w:val="000000"/>
              </w:rPr>
              <w:t>, teoría del comercio internacional, sistemas políticos, sistemas económicos, aproximaciones filosóficas sobre la ética</w:t>
            </w:r>
            <w:r w:rsidR="007D026F">
              <w:rPr>
                <w:rFonts w:ascii="Arial" w:hAnsi="Arial"/>
                <w:color w:val="000000"/>
              </w:rPr>
              <w:t>, Mercantilismo, Ventaja absoluta, Ventaja comparativa, teoría de Heckscher – Ohlin, teoría del ciclo de vida del producto, teoría del nuevo comercio, Ventaja nacional competitiva.</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2C70D9" w:rsidRDefault="002C70D9" w:rsidP="002C70D9">
            <w:pPr>
              <w:ind w:left="50"/>
              <w:jc w:val="both"/>
              <w:rPr>
                <w:rFonts w:ascii="Arial" w:hAnsi="Arial" w:cs="Arial"/>
              </w:rPr>
            </w:pPr>
            <w:r w:rsidRPr="00E04EB2">
              <w:rPr>
                <w:rFonts w:ascii="Arial" w:hAnsi="Arial" w:cs="Arial"/>
              </w:rPr>
              <w:t>La asignatura será dirigida, basada en el aprender - haciendo, luego de revisión conceptual de cada tema, de la siguiente forma:</w:t>
            </w:r>
          </w:p>
          <w:p w:rsidR="00B25870" w:rsidRPr="00E04EB2" w:rsidRDefault="00B25870" w:rsidP="002C70D9">
            <w:pPr>
              <w:ind w:left="50"/>
              <w:jc w:val="both"/>
              <w:rPr>
                <w:rFonts w:ascii="Arial" w:hAnsi="Arial" w:cs="Arial"/>
              </w:rPr>
            </w:pP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 xml:space="preserve">Consulta previa de la temática a desarrollar. </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Acompañamiento en</w:t>
            </w:r>
            <w:r w:rsidR="00B25870">
              <w:rPr>
                <w:rFonts w:ascii="Arial" w:hAnsi="Arial" w:cs="Arial"/>
              </w:rPr>
              <w:t xml:space="preserve"> el tema visto en sesiones prese</w:t>
            </w:r>
            <w:r w:rsidRPr="00B25870">
              <w:rPr>
                <w:rFonts w:ascii="Arial" w:hAnsi="Arial" w:cs="Arial"/>
              </w:rPr>
              <w:t xml:space="preserve">nciales y la solución a inquietudes particulares. </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Desarrollo de talleres y ejercicios en forma individual  y en grupo.</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Revisión de documentos y artículos de investigación disponibles en Internet</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 xml:space="preserve">Clase magistral, discusiones y debates </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Exposiciones, presentaciones y sustentaciones</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 xml:space="preserve">Talleres y prácticas supervisadas </w:t>
            </w:r>
          </w:p>
          <w:p w:rsidR="002C70D9" w:rsidRPr="00B25870" w:rsidRDefault="002C70D9" w:rsidP="00B25870">
            <w:pPr>
              <w:pStyle w:val="Prrafodelista"/>
              <w:numPr>
                <w:ilvl w:val="0"/>
                <w:numId w:val="46"/>
              </w:numPr>
              <w:jc w:val="both"/>
              <w:rPr>
                <w:rFonts w:ascii="Arial" w:hAnsi="Arial" w:cs="Arial"/>
              </w:rPr>
            </w:pPr>
            <w:r w:rsidRPr="00B25870">
              <w:rPr>
                <w:rFonts w:ascii="Arial" w:hAnsi="Arial" w:cs="Arial"/>
              </w:rPr>
              <w:t>Trabajos de campo y estudio de casos</w:t>
            </w:r>
          </w:p>
          <w:p w:rsidR="002C70D9" w:rsidRPr="00E04EB2" w:rsidRDefault="002C70D9" w:rsidP="002C70D9">
            <w:pPr>
              <w:jc w:val="both"/>
              <w:rPr>
                <w:rFonts w:ascii="Arial" w:hAnsi="Arial" w:cs="Arial"/>
              </w:rPr>
            </w:pPr>
            <w:r w:rsidRPr="00E04EB2">
              <w:rPr>
                <w:rFonts w:ascii="Arial" w:hAnsi="Arial" w:cs="Arial"/>
              </w:rPr>
              <w:t>Igualmente, será el momento apropiado para la aclaración de dudas e inquietudes, que permitan articular los momentos con acompañamiento del Docente y de trabajo independiente del Estudiante.</w:t>
            </w:r>
          </w:p>
          <w:p w:rsidR="00DE3D09" w:rsidRPr="009A43A0" w:rsidRDefault="00DE3D09"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6F234A" w:rsidRDefault="006F234A" w:rsidP="006F234A">
            <w:pPr>
              <w:jc w:val="both"/>
              <w:rPr>
                <w:rFonts w:ascii="Arial" w:hAnsi="Arial"/>
                <w:color w:val="000000"/>
              </w:rPr>
            </w:pPr>
          </w:p>
          <w:p w:rsidR="006F234A" w:rsidRDefault="006F234A" w:rsidP="006F234A">
            <w:pPr>
              <w:jc w:val="both"/>
              <w:rPr>
                <w:rFonts w:ascii="Arial" w:hAnsi="Arial"/>
                <w:color w:val="000000"/>
              </w:rPr>
            </w:pPr>
            <w:r>
              <w:rPr>
                <w:rFonts w:ascii="Arial" w:hAnsi="Arial"/>
                <w:color w:val="000000"/>
              </w:rPr>
              <w:t>Distingue apropiadamente los recientes cambios de la economía mundial.</w:t>
            </w:r>
          </w:p>
          <w:p w:rsidR="006F234A" w:rsidRDefault="006F234A" w:rsidP="006F234A">
            <w:pPr>
              <w:jc w:val="both"/>
              <w:rPr>
                <w:rFonts w:ascii="Arial" w:hAnsi="Arial"/>
                <w:color w:val="000000"/>
              </w:rPr>
            </w:pPr>
          </w:p>
          <w:p w:rsidR="006F234A" w:rsidRDefault="006F234A" w:rsidP="006F234A">
            <w:pPr>
              <w:jc w:val="both"/>
              <w:rPr>
                <w:rFonts w:ascii="Arial" w:hAnsi="Arial"/>
                <w:color w:val="000000"/>
              </w:rPr>
            </w:pPr>
            <w:r>
              <w:rPr>
                <w:rFonts w:ascii="Arial" w:hAnsi="Arial"/>
                <w:color w:val="000000"/>
              </w:rPr>
              <w:t>Reconoce cómo se ha gestado el proceso de globalización, sus impulsores y su influencia en los mercados y la producción.</w:t>
            </w:r>
          </w:p>
          <w:p w:rsidR="006F234A" w:rsidRDefault="006F234A" w:rsidP="006F234A">
            <w:pPr>
              <w:jc w:val="both"/>
              <w:rPr>
                <w:rFonts w:ascii="Arial" w:hAnsi="Arial"/>
                <w:color w:val="000000"/>
              </w:rPr>
            </w:pPr>
          </w:p>
          <w:p w:rsidR="006F234A" w:rsidRDefault="006F234A" w:rsidP="006F234A">
            <w:pPr>
              <w:jc w:val="both"/>
              <w:rPr>
                <w:rFonts w:ascii="Arial" w:hAnsi="Arial"/>
                <w:color w:val="000000"/>
              </w:rPr>
            </w:pPr>
            <w:r>
              <w:rPr>
                <w:rFonts w:ascii="Arial" w:hAnsi="Arial"/>
                <w:color w:val="000000"/>
              </w:rPr>
              <w:lastRenderedPageBreak/>
              <w:t>Explica el rol que desempeña los organismos multilaterales que fomentan el comercio internacional como el GATT, la OMC, el Banco Mundial y Naciones Unidas.</w:t>
            </w:r>
          </w:p>
          <w:p w:rsidR="006F234A" w:rsidRDefault="006F234A" w:rsidP="006F234A">
            <w:pPr>
              <w:jc w:val="both"/>
              <w:rPr>
                <w:rFonts w:ascii="Arial" w:hAnsi="Arial"/>
                <w:color w:val="000000"/>
              </w:rPr>
            </w:pPr>
          </w:p>
          <w:p w:rsidR="00C724AB" w:rsidRDefault="00C724AB" w:rsidP="006F234A">
            <w:pPr>
              <w:jc w:val="both"/>
              <w:rPr>
                <w:rFonts w:ascii="Arial" w:hAnsi="Arial"/>
                <w:color w:val="000000"/>
              </w:rPr>
            </w:pPr>
            <w:r>
              <w:rPr>
                <w:rFonts w:ascii="Arial" w:hAnsi="Arial"/>
                <w:color w:val="000000"/>
              </w:rPr>
              <w:t>Diferencia la relación entre el sistema político, económico y legal y los factores de desarrollo de un Estado o región.</w:t>
            </w:r>
          </w:p>
          <w:p w:rsidR="00C724AB" w:rsidRDefault="00C724AB" w:rsidP="006F234A">
            <w:pPr>
              <w:jc w:val="both"/>
              <w:rPr>
                <w:rFonts w:ascii="Arial" w:hAnsi="Arial"/>
                <w:color w:val="000000"/>
              </w:rPr>
            </w:pPr>
          </w:p>
          <w:p w:rsidR="00C724AB" w:rsidRDefault="00C724AB" w:rsidP="006F234A">
            <w:pPr>
              <w:jc w:val="both"/>
              <w:rPr>
                <w:rFonts w:ascii="Arial" w:hAnsi="Arial"/>
                <w:color w:val="000000"/>
              </w:rPr>
            </w:pPr>
            <w:r>
              <w:rPr>
                <w:rFonts w:ascii="Arial" w:hAnsi="Arial"/>
                <w:color w:val="000000"/>
              </w:rPr>
              <w:t>Analiza el contexto de los negocios internacionales y el comportamiento ético de sus participantes.</w:t>
            </w:r>
          </w:p>
          <w:p w:rsidR="00C724AB" w:rsidRDefault="00C724AB" w:rsidP="006F234A">
            <w:pPr>
              <w:jc w:val="both"/>
              <w:rPr>
                <w:rFonts w:ascii="Arial" w:hAnsi="Arial"/>
                <w:color w:val="000000"/>
              </w:rPr>
            </w:pPr>
          </w:p>
          <w:p w:rsidR="00C724AB" w:rsidRDefault="0095378A" w:rsidP="006F234A">
            <w:pPr>
              <w:jc w:val="both"/>
              <w:rPr>
                <w:rFonts w:ascii="Arial" w:hAnsi="Arial"/>
                <w:color w:val="000000"/>
              </w:rPr>
            </w:pPr>
            <w:r>
              <w:rPr>
                <w:rFonts w:ascii="Arial" w:hAnsi="Arial"/>
                <w:color w:val="000000"/>
              </w:rPr>
              <w:t>Establece los aportes y conceptos de las teorías del comercio internacional.</w:t>
            </w:r>
          </w:p>
          <w:p w:rsidR="0095378A" w:rsidRDefault="0095378A" w:rsidP="006F234A">
            <w:pPr>
              <w:jc w:val="both"/>
              <w:rPr>
                <w:rFonts w:ascii="Arial" w:hAnsi="Arial"/>
                <w:color w:val="000000"/>
              </w:rPr>
            </w:pPr>
          </w:p>
          <w:p w:rsidR="0095378A" w:rsidRDefault="0095378A" w:rsidP="006F234A">
            <w:pPr>
              <w:jc w:val="both"/>
              <w:rPr>
                <w:rFonts w:ascii="Arial" w:hAnsi="Arial"/>
                <w:color w:val="000000"/>
              </w:rPr>
            </w:pPr>
            <w:r>
              <w:rPr>
                <w:rFonts w:ascii="Arial" w:hAnsi="Arial"/>
                <w:color w:val="000000"/>
              </w:rPr>
              <w:t>Identifica un proceso de exportación en Colombia.</w:t>
            </w:r>
          </w:p>
          <w:p w:rsidR="0095378A" w:rsidRDefault="0095378A" w:rsidP="006F234A">
            <w:pPr>
              <w:jc w:val="both"/>
              <w:rPr>
                <w:rFonts w:ascii="Arial" w:hAnsi="Arial"/>
                <w:color w:val="000000"/>
              </w:rPr>
            </w:pPr>
          </w:p>
          <w:p w:rsidR="0095378A" w:rsidRDefault="0095378A" w:rsidP="006F234A">
            <w:pPr>
              <w:jc w:val="both"/>
              <w:rPr>
                <w:rFonts w:ascii="Arial" w:hAnsi="Arial"/>
                <w:color w:val="000000"/>
              </w:rPr>
            </w:pPr>
            <w:r>
              <w:rPr>
                <w:rFonts w:ascii="Arial" w:hAnsi="Arial"/>
                <w:color w:val="000000"/>
              </w:rPr>
              <w:t>Elabora un cuadro comparativo explicando la diferencia de las fases de la integración económica.</w:t>
            </w:r>
          </w:p>
          <w:p w:rsidR="0095378A" w:rsidRDefault="0095378A" w:rsidP="006F234A">
            <w:pPr>
              <w:jc w:val="both"/>
              <w:rPr>
                <w:rFonts w:ascii="Arial" w:hAnsi="Arial"/>
                <w:color w:val="000000"/>
              </w:rPr>
            </w:pPr>
          </w:p>
          <w:p w:rsidR="0095378A" w:rsidRDefault="00C75ACA" w:rsidP="006F234A">
            <w:pPr>
              <w:jc w:val="both"/>
              <w:rPr>
                <w:rFonts w:ascii="Arial" w:hAnsi="Arial"/>
                <w:color w:val="000000"/>
              </w:rPr>
            </w:pPr>
            <w:r>
              <w:rPr>
                <w:rFonts w:ascii="Arial" w:hAnsi="Arial"/>
                <w:color w:val="000000"/>
              </w:rPr>
              <w:t>Reconoce la inteligencia de mercados como factor de diferencia para la toma de decisiones.</w:t>
            </w:r>
          </w:p>
          <w:p w:rsidR="00C75ACA" w:rsidRDefault="00C75ACA" w:rsidP="006F234A">
            <w:pPr>
              <w:jc w:val="both"/>
              <w:rPr>
                <w:rFonts w:ascii="Arial" w:hAnsi="Arial"/>
                <w:color w:val="000000"/>
              </w:rPr>
            </w:pPr>
          </w:p>
          <w:p w:rsidR="00C75ACA" w:rsidRDefault="00C75ACA" w:rsidP="006F234A">
            <w:pPr>
              <w:jc w:val="both"/>
              <w:rPr>
                <w:rFonts w:ascii="Arial" w:hAnsi="Arial"/>
                <w:color w:val="000000"/>
              </w:rPr>
            </w:pPr>
            <w:r>
              <w:rPr>
                <w:rFonts w:ascii="Arial" w:hAnsi="Arial"/>
                <w:color w:val="000000"/>
              </w:rPr>
              <w:t>Explica la distribución física internacional y su papel en los negocios internacionales.</w:t>
            </w:r>
          </w:p>
          <w:p w:rsidR="007F422F" w:rsidRPr="00C75ACA" w:rsidRDefault="007F422F" w:rsidP="00C75ACA">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7D026F" w:rsidRDefault="007D026F"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2C70D9" w:rsidRDefault="002C70D9" w:rsidP="002C70D9">
            <w:pPr>
              <w:jc w:val="both"/>
              <w:rPr>
                <w:rFonts w:ascii="Arial" w:hAnsi="Arial" w:cs="Arial"/>
                <w:b/>
                <w:color w:val="000000"/>
              </w:rPr>
            </w:pPr>
          </w:p>
          <w:p w:rsidR="002C70D9" w:rsidRPr="00E04EB2" w:rsidRDefault="002C70D9" w:rsidP="002C70D9">
            <w:pPr>
              <w:jc w:val="both"/>
              <w:rPr>
                <w:rFonts w:ascii="Arial" w:hAnsi="Arial" w:cs="Arial"/>
                <w:color w:val="000000"/>
              </w:rPr>
            </w:pPr>
            <w:r w:rsidRPr="002C70D9">
              <w:rPr>
                <w:rFonts w:ascii="Arial" w:hAnsi="Arial" w:cs="Arial"/>
                <w:color w:val="000000"/>
              </w:rPr>
              <w:t>Daniels, Jhon; Radebaugh,</w:t>
            </w:r>
            <w:r w:rsidRPr="00E04EB2">
              <w:rPr>
                <w:rFonts w:ascii="Arial" w:hAnsi="Arial" w:cs="Arial"/>
                <w:color w:val="000000"/>
              </w:rPr>
              <w:t xml:space="preserve"> Lee; “Negocios Internacionales”, Prentice Hall; Pearson.  Mexico, 2.004.</w:t>
            </w:r>
          </w:p>
          <w:p w:rsidR="002C70D9" w:rsidRDefault="002C70D9" w:rsidP="002C70D9">
            <w:pPr>
              <w:jc w:val="both"/>
              <w:rPr>
                <w:rFonts w:ascii="Arial" w:hAnsi="Arial" w:cs="Arial"/>
                <w:color w:val="000000"/>
              </w:rPr>
            </w:pPr>
          </w:p>
          <w:p w:rsidR="002C70D9" w:rsidRPr="00E04EB2" w:rsidRDefault="002C70D9" w:rsidP="002C70D9">
            <w:pPr>
              <w:jc w:val="both"/>
              <w:rPr>
                <w:rFonts w:ascii="Arial" w:hAnsi="Arial" w:cs="Arial"/>
                <w:color w:val="000000"/>
              </w:rPr>
            </w:pPr>
            <w:r>
              <w:rPr>
                <w:rFonts w:ascii="Arial" w:hAnsi="Arial" w:cs="Arial"/>
                <w:color w:val="000000"/>
              </w:rPr>
              <w:t>Hill, Charles, Negocios Internacionales. Competencia en un mercado global. McGraw Hill. México 2</w:t>
            </w:r>
            <w:r w:rsidRPr="00E04EB2">
              <w:rPr>
                <w:rFonts w:ascii="Arial" w:hAnsi="Arial" w:cs="Arial"/>
                <w:color w:val="000000"/>
              </w:rPr>
              <w:t>001.</w:t>
            </w:r>
          </w:p>
          <w:p w:rsidR="002C70D9" w:rsidRPr="00E04EB2" w:rsidRDefault="002C70D9" w:rsidP="002C70D9">
            <w:pPr>
              <w:jc w:val="both"/>
              <w:rPr>
                <w:rFonts w:ascii="Arial" w:hAnsi="Arial" w:cs="Arial"/>
                <w:color w:val="000000"/>
              </w:rPr>
            </w:pPr>
          </w:p>
          <w:p w:rsidR="002C70D9" w:rsidRPr="004F1186" w:rsidRDefault="002C70D9" w:rsidP="002C70D9">
            <w:pPr>
              <w:jc w:val="both"/>
              <w:rPr>
                <w:rFonts w:ascii="Arial" w:hAnsi="Arial" w:cs="Arial"/>
                <w:color w:val="000000"/>
                <w:lang w:val="en-US"/>
              </w:rPr>
            </w:pPr>
            <w:r w:rsidRPr="00E04EB2">
              <w:rPr>
                <w:rFonts w:ascii="Arial" w:hAnsi="Arial" w:cs="Arial"/>
                <w:color w:val="000000"/>
                <w:lang w:val="es-CO"/>
              </w:rPr>
              <w:t xml:space="preserve">Rugman, Alan; Hodgetts, Richard. </w:t>
            </w:r>
            <w:r w:rsidR="00610D61">
              <w:rPr>
                <w:rFonts w:ascii="Arial" w:hAnsi="Arial" w:cs="Arial"/>
                <w:color w:val="000000"/>
                <w:lang w:val="es-CO"/>
              </w:rPr>
              <w:t xml:space="preserve">Negocios internacionales: </w:t>
            </w:r>
            <w:r w:rsidRPr="00E04EB2">
              <w:rPr>
                <w:rFonts w:ascii="Arial" w:hAnsi="Arial" w:cs="Arial"/>
                <w:color w:val="000000"/>
              </w:rPr>
              <w:t xml:space="preserve">Un Enfoque de Administración Estratégica”. </w:t>
            </w:r>
            <w:r w:rsidRPr="004F1186">
              <w:rPr>
                <w:rFonts w:ascii="Arial" w:hAnsi="Arial" w:cs="Arial"/>
                <w:color w:val="000000"/>
                <w:lang w:val="en-US"/>
              </w:rPr>
              <w:t>Mc. Graw -Hill. México, 1997.</w:t>
            </w:r>
          </w:p>
          <w:p w:rsidR="002C70D9" w:rsidRPr="004F1186" w:rsidRDefault="002C70D9" w:rsidP="002C70D9">
            <w:pPr>
              <w:jc w:val="both"/>
              <w:rPr>
                <w:rFonts w:ascii="Arial" w:hAnsi="Arial" w:cs="Arial"/>
                <w:color w:val="000000"/>
                <w:lang w:val="en-US"/>
              </w:rPr>
            </w:pPr>
          </w:p>
          <w:p w:rsidR="002C70D9" w:rsidRDefault="002C70D9" w:rsidP="002C70D9">
            <w:pPr>
              <w:jc w:val="both"/>
              <w:rPr>
                <w:rFonts w:ascii="Arial" w:hAnsi="Arial" w:cs="Arial"/>
                <w:color w:val="000000"/>
                <w:lang w:val="en-US"/>
              </w:rPr>
            </w:pPr>
            <w:r w:rsidRPr="002C70D9">
              <w:rPr>
                <w:rFonts w:ascii="Arial" w:hAnsi="Arial" w:cs="Arial"/>
                <w:color w:val="000000"/>
                <w:lang w:val="en-US"/>
              </w:rPr>
              <w:t xml:space="preserve">Wild, John, Wild, Kenneth, Han Jerry. </w:t>
            </w:r>
            <w:r>
              <w:rPr>
                <w:rFonts w:ascii="Arial" w:hAnsi="Arial" w:cs="Arial"/>
                <w:color w:val="000000"/>
                <w:lang w:val="en-US"/>
              </w:rPr>
              <w:t>International Business: The challenges of globalization. Prentice Hall, fifth edition, 2010.</w:t>
            </w:r>
          </w:p>
          <w:p w:rsidR="002C70D9" w:rsidRDefault="002C70D9" w:rsidP="002C70D9">
            <w:pPr>
              <w:jc w:val="both"/>
              <w:rPr>
                <w:rFonts w:ascii="Arial" w:hAnsi="Arial" w:cs="Arial"/>
                <w:color w:val="000000"/>
                <w:lang w:val="en-US"/>
              </w:rPr>
            </w:pPr>
          </w:p>
          <w:p w:rsidR="002C70D9" w:rsidRPr="002C70D9" w:rsidRDefault="002C70D9" w:rsidP="002C70D9">
            <w:pPr>
              <w:jc w:val="both"/>
              <w:rPr>
                <w:rFonts w:ascii="Arial" w:hAnsi="Arial" w:cs="Arial"/>
                <w:color w:val="000000"/>
                <w:lang w:val="en-US"/>
              </w:rPr>
            </w:pPr>
            <w:r>
              <w:rPr>
                <w:rFonts w:ascii="Arial" w:hAnsi="Arial" w:cs="Arial"/>
                <w:color w:val="000000"/>
                <w:lang w:val="en-US"/>
              </w:rPr>
              <w:t>Daniel, Jhon; Radegaugh, Lee; Sullivan, Daniel. International Business, Environments and operations. Eleventh Edition. Prentice Hall, 2007.</w:t>
            </w:r>
          </w:p>
          <w:p w:rsidR="002C70D9" w:rsidRPr="002C70D9" w:rsidRDefault="002C70D9" w:rsidP="002C70D9">
            <w:pPr>
              <w:jc w:val="both"/>
              <w:rPr>
                <w:rFonts w:ascii="Arial" w:hAnsi="Arial" w:cs="Arial"/>
                <w:color w:val="000000"/>
                <w:lang w:val="en-US"/>
              </w:rPr>
            </w:pPr>
          </w:p>
          <w:p w:rsidR="002C70D9" w:rsidRPr="004F1186" w:rsidRDefault="002C70D9" w:rsidP="002C70D9">
            <w:pPr>
              <w:jc w:val="both"/>
              <w:rPr>
                <w:rFonts w:ascii="Arial" w:hAnsi="Arial" w:cs="Arial"/>
                <w:b/>
                <w:color w:val="000000"/>
                <w:lang w:val="en-US"/>
              </w:rPr>
            </w:pPr>
            <w:r w:rsidRPr="004F1186">
              <w:rPr>
                <w:rFonts w:ascii="Arial" w:hAnsi="Arial" w:cs="Arial"/>
                <w:b/>
                <w:color w:val="000000"/>
                <w:lang w:val="en-US"/>
              </w:rPr>
              <w:lastRenderedPageBreak/>
              <w:t>BIBLIOGRAFÍA COMPLEMENTARIA</w:t>
            </w:r>
          </w:p>
          <w:p w:rsidR="002C70D9" w:rsidRPr="004F1186" w:rsidRDefault="002C70D9" w:rsidP="002C70D9">
            <w:pPr>
              <w:jc w:val="both"/>
              <w:rPr>
                <w:rFonts w:ascii="Arial" w:hAnsi="Arial" w:cs="Arial"/>
                <w:color w:val="000000"/>
                <w:lang w:val="en-US"/>
              </w:rPr>
            </w:pPr>
          </w:p>
          <w:p w:rsidR="002C70D9" w:rsidRPr="00E04EB2" w:rsidRDefault="002C70D9" w:rsidP="002C70D9">
            <w:pPr>
              <w:jc w:val="both"/>
              <w:rPr>
                <w:rFonts w:ascii="Arial" w:hAnsi="Arial" w:cs="Arial"/>
                <w:color w:val="000000"/>
              </w:rPr>
            </w:pPr>
            <w:r w:rsidRPr="004F1186">
              <w:rPr>
                <w:rFonts w:ascii="Arial" w:hAnsi="Arial" w:cs="Arial"/>
                <w:color w:val="000000"/>
                <w:lang w:val="en-US"/>
              </w:rPr>
              <w:t xml:space="preserve">Appleyard, Dennis.  Field, Alfred J. “Economía Internacional”.  McGraw Hill/Irwin. </w:t>
            </w:r>
            <w:r w:rsidRPr="00E04EB2">
              <w:rPr>
                <w:rFonts w:ascii="Arial" w:hAnsi="Arial" w:cs="Arial"/>
                <w:color w:val="000000"/>
              </w:rPr>
              <w:t>Madrid.  1997.</w:t>
            </w:r>
          </w:p>
          <w:p w:rsidR="00610D61" w:rsidRDefault="00610D61" w:rsidP="002C70D9">
            <w:pPr>
              <w:jc w:val="both"/>
              <w:rPr>
                <w:rFonts w:ascii="Arial" w:hAnsi="Arial" w:cs="Arial"/>
                <w:color w:val="000000"/>
              </w:rPr>
            </w:pPr>
          </w:p>
          <w:p w:rsidR="002C70D9" w:rsidRPr="00E04EB2" w:rsidRDefault="002C70D9" w:rsidP="002C70D9">
            <w:pPr>
              <w:jc w:val="both"/>
              <w:rPr>
                <w:rFonts w:ascii="Arial" w:hAnsi="Arial" w:cs="Arial"/>
                <w:color w:val="000000"/>
              </w:rPr>
            </w:pPr>
            <w:r w:rsidRPr="00E04EB2">
              <w:rPr>
                <w:rFonts w:ascii="Arial" w:hAnsi="Arial" w:cs="Arial"/>
                <w:color w:val="000000"/>
              </w:rPr>
              <w:t xml:space="preserve">Arango Londoño Gilberto “Estructura Económica Colombiana”. Mc Graw-Hill Bogotá, Novena Edición.  2000. </w:t>
            </w:r>
          </w:p>
          <w:p w:rsidR="00610D61" w:rsidRDefault="00610D61" w:rsidP="002C70D9">
            <w:pPr>
              <w:jc w:val="both"/>
              <w:rPr>
                <w:rFonts w:ascii="Arial" w:hAnsi="Arial" w:cs="Arial"/>
                <w:color w:val="000000"/>
              </w:rPr>
            </w:pPr>
          </w:p>
          <w:p w:rsidR="002C70D9" w:rsidRPr="00E04EB2" w:rsidRDefault="002C70D9" w:rsidP="002C70D9">
            <w:pPr>
              <w:jc w:val="both"/>
              <w:rPr>
                <w:rFonts w:ascii="Arial" w:hAnsi="Arial" w:cs="Arial"/>
                <w:color w:val="000000"/>
              </w:rPr>
            </w:pPr>
            <w:r>
              <w:rPr>
                <w:rFonts w:ascii="Arial" w:hAnsi="Arial" w:cs="Arial"/>
                <w:color w:val="000000"/>
              </w:rPr>
              <w:t>Hidalgo</w:t>
            </w:r>
            <w:r w:rsidRPr="00E04EB2">
              <w:rPr>
                <w:rFonts w:ascii="Arial" w:hAnsi="Arial" w:cs="Arial"/>
                <w:color w:val="000000"/>
              </w:rPr>
              <w:t>, Carlos. Introducción a los Negocios Internacionales. Limusa.  México. 1997.</w:t>
            </w:r>
          </w:p>
          <w:p w:rsidR="00610D61" w:rsidRDefault="00610D61" w:rsidP="002C70D9">
            <w:pPr>
              <w:jc w:val="both"/>
              <w:rPr>
                <w:rFonts w:ascii="Arial" w:hAnsi="Arial" w:cs="Arial"/>
                <w:color w:val="000000"/>
              </w:rPr>
            </w:pPr>
          </w:p>
          <w:p w:rsidR="002C70D9" w:rsidRPr="00E04EB2" w:rsidRDefault="002C70D9" w:rsidP="002C70D9">
            <w:pPr>
              <w:jc w:val="both"/>
              <w:rPr>
                <w:rFonts w:ascii="Arial" w:hAnsi="Arial" w:cs="Arial"/>
                <w:color w:val="000000"/>
              </w:rPr>
            </w:pPr>
            <w:r>
              <w:rPr>
                <w:rFonts w:ascii="Arial" w:hAnsi="Arial" w:cs="Arial"/>
                <w:color w:val="000000"/>
              </w:rPr>
              <w:t>Krugman, P; Obteld</w:t>
            </w:r>
            <w:r w:rsidRPr="00E04EB2">
              <w:rPr>
                <w:rFonts w:ascii="Arial" w:hAnsi="Arial" w:cs="Arial"/>
                <w:color w:val="000000"/>
              </w:rPr>
              <w:t>, M “ Economía Internacional, Teoría y Política”. Mc Graw  Hill.2001.</w:t>
            </w:r>
          </w:p>
          <w:p w:rsidR="00610D61" w:rsidRDefault="00610D61" w:rsidP="002C70D9">
            <w:pPr>
              <w:jc w:val="both"/>
              <w:rPr>
                <w:rFonts w:ascii="Arial" w:hAnsi="Arial" w:cs="Arial"/>
                <w:color w:val="000000"/>
              </w:rPr>
            </w:pPr>
          </w:p>
          <w:p w:rsidR="002C70D9" w:rsidRPr="00610D61" w:rsidRDefault="002C70D9" w:rsidP="00610D61">
            <w:pPr>
              <w:jc w:val="both"/>
              <w:rPr>
                <w:rFonts w:ascii="Arial" w:hAnsi="Arial" w:cs="Arial"/>
                <w:color w:val="000000"/>
              </w:rPr>
            </w:pPr>
            <w:r w:rsidRPr="00E04EB2">
              <w:rPr>
                <w:rFonts w:ascii="Arial" w:hAnsi="Arial" w:cs="Arial"/>
                <w:color w:val="000000"/>
              </w:rPr>
              <w:t>Tugores, Juan : “Economía Internaci</w:t>
            </w:r>
            <w:r>
              <w:rPr>
                <w:rFonts w:ascii="Arial" w:hAnsi="Arial" w:cs="Arial"/>
                <w:color w:val="000000"/>
              </w:rPr>
              <w:t>o</w:t>
            </w:r>
            <w:r w:rsidRPr="00E04EB2">
              <w:rPr>
                <w:rFonts w:ascii="Arial" w:hAnsi="Arial" w:cs="Arial"/>
                <w:color w:val="000000"/>
              </w:rPr>
              <w:t>nal Globalización e Integración Regional. “Mc Graw Hill, Madrid. 2002.</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3E4" w:rsidRDefault="008E33E4">
      <w:r>
        <w:separator/>
      </w:r>
    </w:p>
  </w:endnote>
  <w:endnote w:type="continuationSeparator" w:id="0">
    <w:p w:rsidR="008E33E4" w:rsidRDefault="008E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BA5A00">
    <w:pPr>
      <w:pStyle w:val="Piedepgina"/>
    </w:pPr>
    <w:r>
      <w:rPr>
        <w:noProof/>
        <w:lang w:val="es-MX" w:eastAsia="es-MX"/>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97028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97028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4F1186">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8E33E4"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76.4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4F1186">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Default="00712F9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3E4" w:rsidRDefault="008E33E4">
      <w:r>
        <w:separator/>
      </w:r>
    </w:p>
  </w:footnote>
  <w:footnote w:type="continuationSeparator" w:id="0">
    <w:p w:rsidR="008E33E4" w:rsidRDefault="008E3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33E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BA5A00">
    <w:pPr>
      <w:pStyle w:val="Encabezado"/>
    </w:pPr>
    <w:r>
      <w:rPr>
        <w:noProof/>
        <w:lang w:val="es-MX" w:eastAsia="es-MX"/>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736C56" w:rsidRPr="00532914">
                              <w:rPr>
                                <w:rFonts w:ascii="Tahoma" w:hAnsi="Tahoma" w:cs="Tahoma"/>
                                <w:bCs/>
                                <w:sz w:val="14"/>
                                <w:szCs w:val="12"/>
                              </w:rPr>
                              <w:fldChar w:fldCharType="begin"/>
                            </w:r>
                            <w:r w:rsidRPr="00532914">
                              <w:rPr>
                                <w:rFonts w:ascii="Tahoma" w:hAnsi="Tahoma" w:cs="Tahoma"/>
                                <w:bCs/>
                                <w:sz w:val="14"/>
                                <w:szCs w:val="12"/>
                              </w:rPr>
                              <w:instrText>PAGE</w:instrText>
                            </w:r>
                            <w:r w:rsidR="00736C56" w:rsidRPr="00532914">
                              <w:rPr>
                                <w:rFonts w:ascii="Tahoma" w:hAnsi="Tahoma" w:cs="Tahoma"/>
                                <w:bCs/>
                                <w:sz w:val="14"/>
                                <w:szCs w:val="12"/>
                              </w:rPr>
                              <w:fldChar w:fldCharType="separate"/>
                            </w:r>
                            <w:r w:rsidR="00C2021A">
                              <w:rPr>
                                <w:rFonts w:ascii="Tahoma" w:hAnsi="Tahoma" w:cs="Tahoma"/>
                                <w:bCs/>
                                <w:noProof/>
                                <w:sz w:val="14"/>
                                <w:szCs w:val="12"/>
                              </w:rPr>
                              <w:t>6</w:t>
                            </w:r>
                            <w:r w:rsidR="00736C56" w:rsidRPr="00532914">
                              <w:rPr>
                                <w:rFonts w:ascii="Tahoma" w:hAnsi="Tahoma" w:cs="Tahoma"/>
                                <w:bCs/>
                                <w:sz w:val="14"/>
                                <w:szCs w:val="12"/>
                              </w:rPr>
                              <w:fldChar w:fldCharType="end"/>
                            </w:r>
                            <w:r w:rsidRPr="00532914">
                              <w:rPr>
                                <w:rFonts w:ascii="Tahoma" w:hAnsi="Tahoma" w:cs="Tahoma"/>
                                <w:sz w:val="14"/>
                                <w:szCs w:val="12"/>
                              </w:rPr>
                              <w:t xml:space="preserve"> de </w:t>
                            </w:r>
                            <w:r w:rsidR="00736C56" w:rsidRPr="00532914">
                              <w:rPr>
                                <w:rFonts w:ascii="Tahoma" w:hAnsi="Tahoma" w:cs="Tahoma"/>
                                <w:bCs/>
                                <w:sz w:val="14"/>
                                <w:szCs w:val="12"/>
                              </w:rPr>
                              <w:fldChar w:fldCharType="begin"/>
                            </w:r>
                            <w:r w:rsidRPr="00532914">
                              <w:rPr>
                                <w:rFonts w:ascii="Tahoma" w:hAnsi="Tahoma" w:cs="Tahoma"/>
                                <w:bCs/>
                                <w:sz w:val="14"/>
                                <w:szCs w:val="12"/>
                              </w:rPr>
                              <w:instrText>NUMPAGES</w:instrText>
                            </w:r>
                            <w:r w:rsidR="00736C56" w:rsidRPr="00532914">
                              <w:rPr>
                                <w:rFonts w:ascii="Tahoma" w:hAnsi="Tahoma" w:cs="Tahoma"/>
                                <w:bCs/>
                                <w:sz w:val="14"/>
                                <w:szCs w:val="12"/>
                              </w:rPr>
                              <w:fldChar w:fldCharType="separate"/>
                            </w:r>
                            <w:r w:rsidR="00C2021A">
                              <w:rPr>
                                <w:rFonts w:ascii="Tahoma" w:hAnsi="Tahoma" w:cs="Tahoma"/>
                                <w:bCs/>
                                <w:noProof/>
                                <w:sz w:val="14"/>
                                <w:szCs w:val="12"/>
                              </w:rPr>
                              <w:t>7</w:t>
                            </w:r>
                            <w:r w:rsidR="00736C56"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736C56" w:rsidRPr="00532914">
                        <w:rPr>
                          <w:rFonts w:ascii="Tahoma" w:hAnsi="Tahoma" w:cs="Tahoma"/>
                          <w:bCs/>
                          <w:sz w:val="14"/>
                          <w:szCs w:val="12"/>
                        </w:rPr>
                        <w:fldChar w:fldCharType="begin"/>
                      </w:r>
                      <w:r w:rsidRPr="00532914">
                        <w:rPr>
                          <w:rFonts w:ascii="Tahoma" w:hAnsi="Tahoma" w:cs="Tahoma"/>
                          <w:bCs/>
                          <w:sz w:val="14"/>
                          <w:szCs w:val="12"/>
                        </w:rPr>
                        <w:instrText>PAGE</w:instrText>
                      </w:r>
                      <w:r w:rsidR="00736C56" w:rsidRPr="00532914">
                        <w:rPr>
                          <w:rFonts w:ascii="Tahoma" w:hAnsi="Tahoma" w:cs="Tahoma"/>
                          <w:bCs/>
                          <w:sz w:val="14"/>
                          <w:szCs w:val="12"/>
                        </w:rPr>
                        <w:fldChar w:fldCharType="separate"/>
                      </w:r>
                      <w:r w:rsidR="00C2021A">
                        <w:rPr>
                          <w:rFonts w:ascii="Tahoma" w:hAnsi="Tahoma" w:cs="Tahoma"/>
                          <w:bCs/>
                          <w:noProof/>
                          <w:sz w:val="14"/>
                          <w:szCs w:val="12"/>
                        </w:rPr>
                        <w:t>6</w:t>
                      </w:r>
                      <w:r w:rsidR="00736C56" w:rsidRPr="00532914">
                        <w:rPr>
                          <w:rFonts w:ascii="Tahoma" w:hAnsi="Tahoma" w:cs="Tahoma"/>
                          <w:bCs/>
                          <w:sz w:val="14"/>
                          <w:szCs w:val="12"/>
                        </w:rPr>
                        <w:fldChar w:fldCharType="end"/>
                      </w:r>
                      <w:r w:rsidRPr="00532914">
                        <w:rPr>
                          <w:rFonts w:ascii="Tahoma" w:hAnsi="Tahoma" w:cs="Tahoma"/>
                          <w:sz w:val="14"/>
                          <w:szCs w:val="12"/>
                        </w:rPr>
                        <w:t xml:space="preserve"> de </w:t>
                      </w:r>
                      <w:r w:rsidR="00736C56" w:rsidRPr="00532914">
                        <w:rPr>
                          <w:rFonts w:ascii="Tahoma" w:hAnsi="Tahoma" w:cs="Tahoma"/>
                          <w:bCs/>
                          <w:sz w:val="14"/>
                          <w:szCs w:val="12"/>
                        </w:rPr>
                        <w:fldChar w:fldCharType="begin"/>
                      </w:r>
                      <w:r w:rsidRPr="00532914">
                        <w:rPr>
                          <w:rFonts w:ascii="Tahoma" w:hAnsi="Tahoma" w:cs="Tahoma"/>
                          <w:bCs/>
                          <w:sz w:val="14"/>
                          <w:szCs w:val="12"/>
                        </w:rPr>
                        <w:instrText>NUMPAGES</w:instrText>
                      </w:r>
                      <w:r w:rsidR="00736C56" w:rsidRPr="00532914">
                        <w:rPr>
                          <w:rFonts w:ascii="Tahoma" w:hAnsi="Tahoma" w:cs="Tahoma"/>
                          <w:bCs/>
                          <w:sz w:val="14"/>
                          <w:szCs w:val="12"/>
                        </w:rPr>
                        <w:fldChar w:fldCharType="separate"/>
                      </w:r>
                      <w:r w:rsidR="00C2021A">
                        <w:rPr>
                          <w:rFonts w:ascii="Tahoma" w:hAnsi="Tahoma" w:cs="Tahoma"/>
                          <w:bCs/>
                          <w:noProof/>
                          <w:sz w:val="14"/>
                          <w:szCs w:val="12"/>
                        </w:rPr>
                        <w:t>7</w:t>
                      </w:r>
                      <w:r w:rsidR="00736C56"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8E33E4">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6941545"/>
    <w:multiLevelType w:val="hybridMultilevel"/>
    <w:tmpl w:val="19A2B22E"/>
    <w:lvl w:ilvl="0" w:tplc="D54433AE">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87D59C4"/>
    <w:multiLevelType w:val="hybridMultilevel"/>
    <w:tmpl w:val="EBC0ED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0C3343D7"/>
    <w:multiLevelType w:val="hybridMultilevel"/>
    <w:tmpl w:val="7D2C95D2"/>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37"/>
  </w:num>
  <w:num w:numId="3">
    <w:abstractNumId w:val="34"/>
  </w:num>
  <w:num w:numId="4">
    <w:abstractNumId w:val="45"/>
  </w:num>
  <w:num w:numId="5">
    <w:abstractNumId w:val="38"/>
  </w:num>
  <w:num w:numId="6">
    <w:abstractNumId w:val="25"/>
  </w:num>
  <w:num w:numId="7">
    <w:abstractNumId w:val="42"/>
  </w:num>
  <w:num w:numId="8">
    <w:abstractNumId w:val="31"/>
  </w:num>
  <w:num w:numId="9">
    <w:abstractNumId w:val="7"/>
  </w:num>
  <w:num w:numId="10">
    <w:abstractNumId w:val="30"/>
  </w:num>
  <w:num w:numId="11">
    <w:abstractNumId w:val="15"/>
  </w:num>
  <w:num w:numId="12">
    <w:abstractNumId w:val="11"/>
  </w:num>
  <w:num w:numId="13">
    <w:abstractNumId w:val="43"/>
  </w:num>
  <w:num w:numId="14">
    <w:abstractNumId w:val="32"/>
  </w:num>
  <w:num w:numId="15">
    <w:abstractNumId w:val="9"/>
  </w:num>
  <w:num w:numId="16">
    <w:abstractNumId w:val="28"/>
  </w:num>
  <w:num w:numId="17">
    <w:abstractNumId w:val="24"/>
  </w:num>
  <w:num w:numId="18">
    <w:abstractNumId w:val="44"/>
  </w:num>
  <w:num w:numId="19">
    <w:abstractNumId w:val="40"/>
  </w:num>
  <w:num w:numId="20">
    <w:abstractNumId w:val="23"/>
  </w:num>
  <w:num w:numId="21">
    <w:abstractNumId w:val="39"/>
  </w:num>
  <w:num w:numId="22">
    <w:abstractNumId w:val="10"/>
  </w:num>
  <w:num w:numId="23">
    <w:abstractNumId w:val="22"/>
  </w:num>
  <w:num w:numId="24">
    <w:abstractNumId w:val="26"/>
  </w:num>
  <w:num w:numId="25">
    <w:abstractNumId w:val="21"/>
  </w:num>
  <w:num w:numId="26">
    <w:abstractNumId w:val="29"/>
  </w:num>
  <w:num w:numId="27">
    <w:abstractNumId w:val="2"/>
  </w:num>
  <w:num w:numId="28">
    <w:abstractNumId w:val="4"/>
  </w:num>
  <w:num w:numId="29">
    <w:abstractNumId w:val="13"/>
  </w:num>
  <w:num w:numId="30">
    <w:abstractNumId w:val="5"/>
  </w:num>
  <w:num w:numId="31">
    <w:abstractNumId w:val="36"/>
  </w:num>
  <w:num w:numId="32">
    <w:abstractNumId w:val="35"/>
  </w:num>
  <w:num w:numId="33">
    <w:abstractNumId w:val="16"/>
  </w:num>
  <w:num w:numId="34">
    <w:abstractNumId w:val="17"/>
  </w:num>
  <w:num w:numId="35">
    <w:abstractNumId w:val="1"/>
  </w:num>
  <w:num w:numId="36">
    <w:abstractNumId w:val="41"/>
  </w:num>
  <w:num w:numId="37">
    <w:abstractNumId w:val="18"/>
  </w:num>
  <w:num w:numId="38">
    <w:abstractNumId w:val="12"/>
  </w:num>
  <w:num w:numId="39">
    <w:abstractNumId w:val="14"/>
  </w:num>
  <w:num w:numId="40">
    <w:abstractNumId w:val="20"/>
  </w:num>
  <w:num w:numId="41">
    <w:abstractNumId w:val="0"/>
  </w:num>
  <w:num w:numId="42">
    <w:abstractNumId w:val="33"/>
  </w:num>
  <w:num w:numId="43">
    <w:abstractNumId w:val="27"/>
  </w:num>
  <w:num w:numId="44">
    <w:abstractNumId w:val="8"/>
  </w:num>
  <w:num w:numId="45">
    <w:abstractNumId w:val="3"/>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0125"/>
    <w:rsid w:val="00082EE3"/>
    <w:rsid w:val="000930A6"/>
    <w:rsid w:val="000974B1"/>
    <w:rsid w:val="000B4495"/>
    <w:rsid w:val="000D49C6"/>
    <w:rsid w:val="000D5DD4"/>
    <w:rsid w:val="000E5B8C"/>
    <w:rsid w:val="001045BF"/>
    <w:rsid w:val="00116E22"/>
    <w:rsid w:val="00133BD9"/>
    <w:rsid w:val="001434AF"/>
    <w:rsid w:val="0015247C"/>
    <w:rsid w:val="00181806"/>
    <w:rsid w:val="00186942"/>
    <w:rsid w:val="001B7672"/>
    <w:rsid w:val="001D43DF"/>
    <w:rsid w:val="001D5BBE"/>
    <w:rsid w:val="001D68CF"/>
    <w:rsid w:val="001F734A"/>
    <w:rsid w:val="00212DBE"/>
    <w:rsid w:val="00237052"/>
    <w:rsid w:val="00244DD7"/>
    <w:rsid w:val="0026451A"/>
    <w:rsid w:val="002C24E7"/>
    <w:rsid w:val="002C306C"/>
    <w:rsid w:val="002C70D9"/>
    <w:rsid w:val="00365D73"/>
    <w:rsid w:val="00373F2F"/>
    <w:rsid w:val="003B2287"/>
    <w:rsid w:val="003C589F"/>
    <w:rsid w:val="003E50B7"/>
    <w:rsid w:val="004013B7"/>
    <w:rsid w:val="00453212"/>
    <w:rsid w:val="00461F89"/>
    <w:rsid w:val="004A1219"/>
    <w:rsid w:val="004B4E0F"/>
    <w:rsid w:val="004C4BF8"/>
    <w:rsid w:val="004E5C30"/>
    <w:rsid w:val="004F1186"/>
    <w:rsid w:val="00503B3A"/>
    <w:rsid w:val="0051204E"/>
    <w:rsid w:val="00527FA4"/>
    <w:rsid w:val="005307D9"/>
    <w:rsid w:val="005569A9"/>
    <w:rsid w:val="00565EEE"/>
    <w:rsid w:val="00580528"/>
    <w:rsid w:val="00583131"/>
    <w:rsid w:val="00586508"/>
    <w:rsid w:val="005C35A3"/>
    <w:rsid w:val="005F79C3"/>
    <w:rsid w:val="0061011D"/>
    <w:rsid w:val="006105DA"/>
    <w:rsid w:val="00610D61"/>
    <w:rsid w:val="00623E53"/>
    <w:rsid w:val="00631779"/>
    <w:rsid w:val="00632BC7"/>
    <w:rsid w:val="006400C6"/>
    <w:rsid w:val="006444B2"/>
    <w:rsid w:val="00661494"/>
    <w:rsid w:val="00666561"/>
    <w:rsid w:val="006865AC"/>
    <w:rsid w:val="00695FB7"/>
    <w:rsid w:val="006A34D5"/>
    <w:rsid w:val="006E3822"/>
    <w:rsid w:val="006F234A"/>
    <w:rsid w:val="00712F92"/>
    <w:rsid w:val="00736C56"/>
    <w:rsid w:val="00754C05"/>
    <w:rsid w:val="007558B3"/>
    <w:rsid w:val="00765F03"/>
    <w:rsid w:val="007756BB"/>
    <w:rsid w:val="00785E7B"/>
    <w:rsid w:val="007B7482"/>
    <w:rsid w:val="007C0BE8"/>
    <w:rsid w:val="007D026F"/>
    <w:rsid w:val="007E533F"/>
    <w:rsid w:val="007F422F"/>
    <w:rsid w:val="00804FCB"/>
    <w:rsid w:val="00814409"/>
    <w:rsid w:val="00865F98"/>
    <w:rsid w:val="00867947"/>
    <w:rsid w:val="00867D0C"/>
    <w:rsid w:val="0088547E"/>
    <w:rsid w:val="008A5B65"/>
    <w:rsid w:val="008E33E4"/>
    <w:rsid w:val="008F0525"/>
    <w:rsid w:val="00902D91"/>
    <w:rsid w:val="00935108"/>
    <w:rsid w:val="0095378A"/>
    <w:rsid w:val="00962AFD"/>
    <w:rsid w:val="009A21E9"/>
    <w:rsid w:val="009A26B8"/>
    <w:rsid w:val="009A43A0"/>
    <w:rsid w:val="009D3B04"/>
    <w:rsid w:val="009E4178"/>
    <w:rsid w:val="009E48C7"/>
    <w:rsid w:val="00A0083B"/>
    <w:rsid w:val="00A70B1C"/>
    <w:rsid w:val="00A728D1"/>
    <w:rsid w:val="00A918E4"/>
    <w:rsid w:val="00A95DF1"/>
    <w:rsid w:val="00AB6222"/>
    <w:rsid w:val="00AC3D38"/>
    <w:rsid w:val="00AF3593"/>
    <w:rsid w:val="00B16679"/>
    <w:rsid w:val="00B25870"/>
    <w:rsid w:val="00B3659A"/>
    <w:rsid w:val="00B805BC"/>
    <w:rsid w:val="00BA36F2"/>
    <w:rsid w:val="00BA5A00"/>
    <w:rsid w:val="00BE6C29"/>
    <w:rsid w:val="00C2021A"/>
    <w:rsid w:val="00C64897"/>
    <w:rsid w:val="00C65468"/>
    <w:rsid w:val="00C674FC"/>
    <w:rsid w:val="00C724AB"/>
    <w:rsid w:val="00C75ACA"/>
    <w:rsid w:val="00C82373"/>
    <w:rsid w:val="00CB281D"/>
    <w:rsid w:val="00CC116E"/>
    <w:rsid w:val="00CC1FB4"/>
    <w:rsid w:val="00CD6BED"/>
    <w:rsid w:val="00D15C96"/>
    <w:rsid w:val="00D173EE"/>
    <w:rsid w:val="00D40E14"/>
    <w:rsid w:val="00D61D9D"/>
    <w:rsid w:val="00D774F2"/>
    <w:rsid w:val="00D97B5F"/>
    <w:rsid w:val="00DA459A"/>
    <w:rsid w:val="00DE3D09"/>
    <w:rsid w:val="00E054EC"/>
    <w:rsid w:val="00E564EF"/>
    <w:rsid w:val="00EA7FE1"/>
    <w:rsid w:val="00EB03AE"/>
    <w:rsid w:val="00EC2645"/>
    <w:rsid w:val="00EE66E2"/>
    <w:rsid w:val="00F26635"/>
    <w:rsid w:val="00F30256"/>
    <w:rsid w:val="00F449DD"/>
    <w:rsid w:val="00F67FD1"/>
    <w:rsid w:val="00F727BD"/>
    <w:rsid w:val="00F82659"/>
    <w:rsid w:val="00F97F53"/>
    <w:rsid w:val="00FA1F96"/>
    <w:rsid w:val="00FA41D9"/>
    <w:rsid w:val="00FD60D8"/>
    <w:rsid w:val="00FE6619"/>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AD058D09-9CF2-4E82-B4E1-72FB5A85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Default">
    <w:name w:val="Default"/>
    <w:rsid w:val="00CC1FB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51E80-1D61-4C1C-AAD0-49AA7EC6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1701</Words>
  <Characters>9356</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11035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Patricia</cp:lastModifiedBy>
  <cp:revision>3</cp:revision>
  <dcterms:created xsi:type="dcterms:W3CDTF">2015-03-16T20:55:00Z</dcterms:created>
  <dcterms:modified xsi:type="dcterms:W3CDTF">2015-03-16T22:17:00Z</dcterms:modified>
</cp:coreProperties>
</file>